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E9F42" w14:textId="77777777" w:rsidR="00C3759D" w:rsidRPr="00C3759D" w:rsidRDefault="00C3759D" w:rsidP="00C3759D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/>
          <w14:ligatures w14:val="none"/>
        </w:rPr>
      </w:pPr>
      <w:bookmarkStart w:id="0" w:name="_Hlk166264830"/>
      <w:bookmarkEnd w:id="0"/>
      <w:r w:rsidRPr="00C3759D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/>
          <w14:ligatures w14:val="none"/>
        </w:rPr>
        <w:t>В С Е О Б Щ А Я       К О Н Ф Е Д Е Р А Ц И Я      П Р О Ф С О Ю З О В</w:t>
      </w:r>
    </w:p>
    <w:p w14:paraId="37206FA8" w14:textId="77777777" w:rsidR="00C3759D" w:rsidRPr="00C3759D" w:rsidRDefault="00C3759D" w:rsidP="00C3759D">
      <w:pPr>
        <w:widowControl w:val="0"/>
        <w:spacing w:after="0" w:line="216" w:lineRule="auto"/>
        <w:jc w:val="both"/>
        <w:rPr>
          <w:rFonts w:ascii="Calibri" w:eastAsia="Times New Roman" w:hAnsi="Calibri" w:cs="Times New Roman"/>
          <w:b/>
          <w:bCs/>
          <w:kern w:val="0"/>
          <w:sz w:val="24"/>
          <w:szCs w:val="20"/>
          <w:u w:val="single"/>
          <w:lang w:eastAsia="ru-RU"/>
          <w14:ligatures w14:val="none"/>
        </w:rPr>
      </w:pPr>
      <w:r w:rsidRPr="00C3759D">
        <w:rPr>
          <w:rFonts w:ascii="Times New Roman Полужирный" w:eastAsia="Times New Roman" w:hAnsi="Times New Roman Полужирный" w:cs="Times New Roman"/>
          <w:b/>
          <w:bCs/>
          <w:kern w:val="0"/>
          <w:sz w:val="24"/>
          <w:szCs w:val="20"/>
          <w:u w:val="single"/>
          <w:lang w:eastAsia="ru-RU"/>
          <w14:ligatures w14:val="none"/>
        </w:rPr>
        <w:t>Департамент по вопросам защиты социально-экономических интересов трудящихся</w:t>
      </w:r>
    </w:p>
    <w:p w14:paraId="72686136" w14:textId="77777777" w:rsidR="00C3759D" w:rsidRPr="00C3759D" w:rsidRDefault="00C3759D" w:rsidP="00C3759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06D07DD3" w14:textId="490FA54C" w:rsidR="00C3759D" w:rsidRDefault="00013705" w:rsidP="00C37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О </w:t>
      </w:r>
      <w:r w:rsidR="004779F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состоянии</w:t>
      </w:r>
      <w:r w:rsidR="00C108E8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трудовой миграции</w:t>
      </w:r>
    </w:p>
    <w:p w14:paraId="7CAE4CED" w14:textId="541D2733" w:rsidR="00C3759D" w:rsidRDefault="00C3759D" w:rsidP="00C37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в странах </w:t>
      </w:r>
      <w:r w:rsidR="004779F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СНГ</w:t>
      </w:r>
    </w:p>
    <w:p w14:paraId="70789F66" w14:textId="77777777" w:rsidR="008426F2" w:rsidRDefault="008426F2" w:rsidP="004006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7A48718" w14:textId="7CF5983F" w:rsidR="004779F3" w:rsidRPr="004779F3" w:rsidRDefault="004779F3" w:rsidP="004779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77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Миграция играет важнейшую роль в экономическом развитии большинства стран мира, обеспечивая перераспределение трудовых ресурсов между странами с их относительным избытком в страны с растущим спросом на рабочую силу. Демографические проблемы основных принимающих стран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–</w:t>
      </w:r>
      <w:r w:rsidRPr="00477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старение населения, сокращение численности населения трудоспособного возраста и роль миграции в частичном ослаблении негативных последствий этих процессов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–</w:t>
      </w:r>
      <w:r w:rsidRPr="00477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требуют особого внимания к миграционным процессам. </w:t>
      </w:r>
    </w:p>
    <w:p w14:paraId="6DDF6D12" w14:textId="77777777" w:rsidR="004779F3" w:rsidRPr="004779F3" w:rsidRDefault="004779F3" w:rsidP="004779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77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При этом трудовая миграция рассматривается как наиболее важный сегмент, поскольку в странах приема мигранты практически сразу выходят на рынки труда, заполняя определенные ниши, или напротив, конкурируя с местным населением за рабочие места. </w:t>
      </w:r>
    </w:p>
    <w:p w14:paraId="2F684513" w14:textId="62269381" w:rsidR="004779F3" w:rsidRPr="004779F3" w:rsidRDefault="004779F3" w:rsidP="004779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779F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Регион СНГ является ареной масштабной трудовой миграции. По оценкам, ежегодно в целях трудоустройства от семи до десяти миллионов человек меняли страну пребывания в пределах Содружества.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Даны оценки, потому что учет миграционных потоков является актуальной проблемой для региона.</w:t>
      </w:r>
    </w:p>
    <w:p w14:paraId="66DB095A" w14:textId="77777777" w:rsidR="004779F3" w:rsidRPr="00580B28" w:rsidRDefault="004779F3" w:rsidP="004779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80B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странах Содружества существуют определенные различия национального законодательства, связанные как с определениями, так и порядком учета трудовых мигрантов. Более того, сбор сведений внутри стран осуществляется различными ведомствами - национальными статистическими службами, ведомствами по интересующему их перечню показателей при осуществлении полномочий (министерства внутренних дел, миграционные службы, пограничные службы и др.). В этой связи ключевым вопрос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ом</w:t>
      </w:r>
      <w:r w:rsidRPr="00580B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является сопоставимо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сть</w:t>
      </w:r>
      <w:r w:rsidRPr="00580B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методологии статистического учёта миграции. Например, в России в качестве мигрантов Росстат учитывает только иностранцев, зарегистрировавшихся по месту проживания или временного пребывания на срок девять месяцев и более, эти данные служба получает от территориальных органов МВД. В результате значительная часть миграции (особенно временные трудовые мигранты) не попадает в эти данные. Всеобъемлющая стат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истическая </w:t>
      </w:r>
      <w:r w:rsidRPr="00580B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информация о мигрантах содержится в отчетах МВД, но с 2023г. ведомство перестало их публиковать.</w:t>
      </w:r>
    </w:p>
    <w:p w14:paraId="7C02BC46" w14:textId="77777777" w:rsidR="004779F3" w:rsidRPr="00E9528B" w:rsidRDefault="004779F3" w:rsidP="004779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Несмотря на то, что</w:t>
      </w:r>
      <w:r w:rsidRPr="002537D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</w:t>
      </w:r>
      <w:r w:rsidRPr="004006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орядок учета мигрантов в большинстве стран Содружества во многом идентичен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практика показывает, что</w:t>
      </w:r>
      <w:r w:rsidRPr="004006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число мигрантов, прибывших в страну (по данным страны прибытия), может значительно отличаться от числа выбывших в эту же страну (по данным страны выбытия).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Так, включенные в России </w:t>
      </w:r>
      <w:r w:rsidRPr="004006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статистический учет долгосрочной миграции населения лица, зарегистрированные по месту пребывания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</w:t>
      </w:r>
      <w:r w:rsidRPr="004006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 стране выбытия мог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ут</w:t>
      </w:r>
      <w:r w:rsidRPr="004006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не сняться с регистрационного учета и не попасть в статистическое наблюдение в качестве мигранта. Также </w:t>
      </w:r>
      <w:r w:rsidRPr="004006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некоторые случаи предполагаемого краткосрочного выезда из страны в действительности иногда продолжаются в течение длительного периода времени и не отражаются в учете страны выезда, так как постоянные жители, имеющие намерения покинуть страну на период, меньший установленного срока, не сообщают о своем выезде.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FFDCFEE" w14:textId="77777777" w:rsidR="004779F3" w:rsidRPr="00E9528B" w:rsidRDefault="004779F3" w:rsidP="004779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0066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Подобные расхождения приводят к завышению численности населения, особенно в странах с отрицательным миграционным сальдо. При оценке численности населения в целом по СНГ вероятен двойной счет и, следовательно, завышение общей численности населения, проживающего в Содружестве.</w:t>
      </w:r>
    </w:p>
    <w:p w14:paraId="171E92BD" w14:textId="77777777" w:rsidR="004779F3" w:rsidRPr="00580B28" w:rsidRDefault="004779F3" w:rsidP="004779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80B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Кроме того, одним из основных источников сведений о миграции (в том числе приграничной, трудовой, учебной) являются также переписи населения, которые фиксируют все разнообразие миграционных потоков. Однако при переписи населения информация о респонденте заполняется на основе персональных данных, сообщаемых самим опрашиваемым, без какого-либо документального подтверждения.</w:t>
      </w:r>
    </w:p>
    <w:p w14:paraId="0D5327D3" w14:textId="77777777" w:rsidR="004779F3" w:rsidRDefault="004779F3" w:rsidP="004006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77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Одним из основных официальных показателей международной трудовой миграции является численность иностранных граждан, получивших право на занятие трудовой деятельностью. В странах Содружества существует ряд особенностей учета этого показателя, обусловленных национальным законодательством, вследствие чего в данной публикации численность иностранных граждан, получивших право на занятие трудовой деятельностью, включает: - в Беларуси и Молдове - прибывших в течение года; - в Казахстане, России и Таджикистане - прибывших в течение года и по состоянию на конец года. </w:t>
      </w:r>
    </w:p>
    <w:p w14:paraId="0143EE7A" w14:textId="091DD10E" w:rsidR="004779F3" w:rsidRDefault="004779F3" w:rsidP="004006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77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января 2015г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477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основным документом, позволяющим гражданам государств с безвизовым порядком въезда работать в России, является патент. Численность иностранных граждан, получивших патент, включает численность иностранных граждан, прибывших в Российскую Федерацию в порядке, не требующем получения визы, и получивших патент, подтверждающий право на временное осуществление на территории субъекта Российской Федерации трудовой деятельности у физических и юридических лиц, индивидуальных предпринимателей и иных лиц, чья деятельность подлежит регистрации. В численность иностранных граждан, получивших патент, включается численность иностранных граждан, переоформивших патент. </w:t>
      </w:r>
    </w:p>
    <w:p w14:paraId="42CF1268" w14:textId="77777777" w:rsidR="004779F3" w:rsidRDefault="004779F3" w:rsidP="004006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77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граждан стран с визовым порядком въезда в Россию выдаются разрешения на работу. Кроме того, получение разрешения на работу осталось для граждан, прибывших в безвизовом порядке въезда или граждан стран ЕАЭС, относящихся к таким категориям, как: квалифицированные специалисты; высококвалифицированные специалисты; иностранные граждане, обучающиеся в Российской Федерации по очной форме в профессиональной образовательной организации или образовательной организации высшего образования по основной профессиональной </w:t>
      </w:r>
      <w:r w:rsidRPr="00477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образовательной программе, имеющей государственную аккредитацию; иностранные граждане, прибывшие для работы в организациях, зарегистрированных в государствах - членах ВТО. </w:t>
      </w:r>
    </w:p>
    <w:p w14:paraId="6B395E58" w14:textId="565592E3" w:rsidR="004779F3" w:rsidRDefault="004779F3" w:rsidP="004006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77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Статистика разрешительных документов не учитывает граждан ряда стран, которым предоставлено право свободного доступа на российский рынок труда. К ним относятся граждане Беларуси (как союзного государства Россия-Беларусь, с 1996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г.</w:t>
      </w:r>
      <w:r w:rsidRPr="00477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), Казахстана (как члена Таможенного союза с 2012г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477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), и стран</w:t>
      </w:r>
      <w:r w:rsidR="00623F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477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членов Евразийского экономического союза (ЕАЭС), в который помимо Беларуси и Казахстана вошли Армения (с января 2015г.) и Кыргызстан (с августа 2015г.).</w:t>
      </w:r>
    </w:p>
    <w:p w14:paraId="37F39D60" w14:textId="4FDDB005" w:rsidR="004779F3" w:rsidRDefault="004779F3" w:rsidP="00623F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Данные о численности</w:t>
      </w:r>
      <w:r w:rsidR="00623F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иностранных граждан, получивших право на занятие трудовой деятельностью в государствах СНГ даны в Таблице 1.</w:t>
      </w:r>
    </w:p>
    <w:p w14:paraId="2632E807" w14:textId="6A19CAEE" w:rsidR="00623FB7" w:rsidRPr="00623FB7" w:rsidRDefault="00623FB7" w:rsidP="00623FB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23F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Таблица 1 </w:t>
      </w:r>
    </w:p>
    <w:p w14:paraId="28ACC1DF" w14:textId="166467D9" w:rsidR="00AB6FF0" w:rsidRDefault="00623FB7" w:rsidP="00AB6B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Численность иностранных граждан, получивших право на занятие трудовой деятельностью в </w:t>
      </w:r>
      <w:r w:rsidR="00AB6FF0" w:rsidRPr="00AB6FF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стран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ах</w:t>
      </w:r>
      <w:r w:rsidR="00AB6FF0" w:rsidRPr="00AB6FF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СНГ</w:t>
      </w:r>
      <w:r w:rsidR="00AB6FF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в </w:t>
      </w:r>
      <w:r w:rsidR="00AB6FF0" w:rsidRPr="00C94EB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202</w:t>
      </w:r>
      <w:r w:rsidR="00C94EB7" w:rsidRPr="00C94EB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3</w:t>
      </w:r>
      <w:r w:rsidR="00AB6FF0" w:rsidRPr="00C94EB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г</w:t>
      </w:r>
      <w:r w:rsidR="00AB6FF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.</w:t>
      </w:r>
      <w:r w:rsidR="00E8783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,</w:t>
      </w:r>
      <w:r w:rsidR="00842E8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чел.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45"/>
        <w:gridCol w:w="1319"/>
        <w:gridCol w:w="1985"/>
        <w:gridCol w:w="3396"/>
      </w:tblGrid>
      <w:tr w:rsidR="00976ABE" w14:paraId="069B82A7" w14:textId="77777777" w:rsidTr="00976ABE">
        <w:trPr>
          <w:trHeight w:val="268"/>
        </w:trPr>
        <w:tc>
          <w:tcPr>
            <w:tcW w:w="2645" w:type="dxa"/>
          </w:tcPr>
          <w:p w14:paraId="623ACC8F" w14:textId="77777777" w:rsidR="00976ABE" w:rsidRDefault="00976ABE" w:rsidP="00742479">
            <w:pPr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19" w:type="dxa"/>
          </w:tcPr>
          <w:p w14:paraId="04C6666A" w14:textId="77777777" w:rsidR="00976ABE" w:rsidRPr="00AB6FF0" w:rsidRDefault="00976ABE" w:rsidP="007424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985" w:type="dxa"/>
          </w:tcPr>
          <w:p w14:paraId="3B9B26EA" w14:textId="40C1447E" w:rsidR="00976ABE" w:rsidRPr="00976ABE" w:rsidRDefault="00976ABE" w:rsidP="007424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в</w:t>
            </w:r>
            <w:r w:rsidRPr="00976A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 xml:space="preserve"> т.ч. и</w:t>
            </w:r>
            <w:r w:rsidRPr="00976A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з стран СНГ</w:t>
            </w:r>
          </w:p>
        </w:tc>
        <w:tc>
          <w:tcPr>
            <w:tcW w:w="3396" w:type="dxa"/>
          </w:tcPr>
          <w:p w14:paraId="4A53A987" w14:textId="1535ECAE" w:rsidR="00976ABE" w:rsidRPr="00976ABE" w:rsidRDefault="00976ABE" w:rsidP="007424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в т.ч. из других зарубежных</w:t>
            </w:r>
            <w:r w:rsidRPr="00976A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 xml:space="preserve"> стран</w:t>
            </w:r>
          </w:p>
        </w:tc>
      </w:tr>
      <w:tr w:rsidR="00976ABE" w14:paraId="07AEA3D3" w14:textId="77777777" w:rsidTr="00976ABE">
        <w:tc>
          <w:tcPr>
            <w:tcW w:w="2645" w:type="dxa"/>
          </w:tcPr>
          <w:p w14:paraId="4EEF6176" w14:textId="77777777" w:rsidR="00976ABE" w:rsidRPr="00842E8E" w:rsidRDefault="00976ABE" w:rsidP="007424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42E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Азербайджан</w:t>
            </w:r>
            <w:r w:rsidRPr="00C94EB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)</w:t>
            </w:r>
          </w:p>
        </w:tc>
        <w:tc>
          <w:tcPr>
            <w:tcW w:w="1319" w:type="dxa"/>
          </w:tcPr>
          <w:p w14:paraId="507AD2E5" w14:textId="77777777" w:rsidR="00976ABE" w:rsidRPr="00882460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val="en-US" w:eastAsia="ru-RU"/>
                <w14:ligatures w14:val="none"/>
              </w:rPr>
              <w:t>7926</w:t>
            </w:r>
          </w:p>
        </w:tc>
        <w:tc>
          <w:tcPr>
            <w:tcW w:w="1985" w:type="dxa"/>
          </w:tcPr>
          <w:p w14:paraId="12F96BAB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938</w:t>
            </w:r>
          </w:p>
        </w:tc>
        <w:tc>
          <w:tcPr>
            <w:tcW w:w="3396" w:type="dxa"/>
          </w:tcPr>
          <w:p w14:paraId="05A435BF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6988</w:t>
            </w:r>
          </w:p>
        </w:tc>
      </w:tr>
      <w:tr w:rsidR="00976ABE" w14:paraId="08DCCFAE" w14:textId="77777777" w:rsidTr="00976ABE">
        <w:tc>
          <w:tcPr>
            <w:tcW w:w="2645" w:type="dxa"/>
            <w:vAlign w:val="bottom"/>
          </w:tcPr>
          <w:p w14:paraId="51CF9B69" w14:textId="77777777" w:rsidR="00976ABE" w:rsidRPr="00842E8E" w:rsidRDefault="00976ABE" w:rsidP="007424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Беларусь</w:t>
            </w:r>
          </w:p>
        </w:tc>
        <w:tc>
          <w:tcPr>
            <w:tcW w:w="1319" w:type="dxa"/>
          </w:tcPr>
          <w:p w14:paraId="2489E91B" w14:textId="77777777" w:rsidR="00976AB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8246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9749</w:t>
            </w:r>
          </w:p>
        </w:tc>
        <w:tc>
          <w:tcPr>
            <w:tcW w:w="1985" w:type="dxa"/>
          </w:tcPr>
          <w:p w14:paraId="59C0821B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5314</w:t>
            </w:r>
          </w:p>
        </w:tc>
        <w:tc>
          <w:tcPr>
            <w:tcW w:w="3396" w:type="dxa"/>
          </w:tcPr>
          <w:p w14:paraId="494C22B8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4435</w:t>
            </w:r>
          </w:p>
        </w:tc>
      </w:tr>
      <w:tr w:rsidR="00976ABE" w14:paraId="1D89C5DE" w14:textId="77777777" w:rsidTr="00976ABE">
        <w:tc>
          <w:tcPr>
            <w:tcW w:w="2645" w:type="dxa"/>
            <w:vAlign w:val="bottom"/>
          </w:tcPr>
          <w:p w14:paraId="1A17E9BB" w14:textId="77777777" w:rsidR="00976ABE" w:rsidRPr="00842E8E" w:rsidRDefault="00976ABE" w:rsidP="007424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Казахстан</w:t>
            </w:r>
          </w:p>
        </w:tc>
        <w:tc>
          <w:tcPr>
            <w:tcW w:w="1319" w:type="dxa"/>
          </w:tcPr>
          <w:p w14:paraId="226E6228" w14:textId="77777777" w:rsidR="00976AB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8246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14588</w:t>
            </w:r>
          </w:p>
        </w:tc>
        <w:tc>
          <w:tcPr>
            <w:tcW w:w="1985" w:type="dxa"/>
          </w:tcPr>
          <w:p w14:paraId="7FB86D59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2590</w:t>
            </w:r>
          </w:p>
        </w:tc>
        <w:tc>
          <w:tcPr>
            <w:tcW w:w="3396" w:type="dxa"/>
          </w:tcPr>
          <w:p w14:paraId="6147E0D9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11998</w:t>
            </w:r>
          </w:p>
        </w:tc>
      </w:tr>
      <w:tr w:rsidR="00976ABE" w14:paraId="4928E155" w14:textId="77777777" w:rsidTr="00976ABE">
        <w:tc>
          <w:tcPr>
            <w:tcW w:w="2645" w:type="dxa"/>
            <w:vAlign w:val="bottom"/>
          </w:tcPr>
          <w:p w14:paraId="497891BE" w14:textId="77777777" w:rsidR="00976ABE" w:rsidRPr="00842E8E" w:rsidRDefault="00976ABE" w:rsidP="007424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Молдова</w:t>
            </w:r>
          </w:p>
        </w:tc>
        <w:tc>
          <w:tcPr>
            <w:tcW w:w="1319" w:type="dxa"/>
          </w:tcPr>
          <w:p w14:paraId="317BF36D" w14:textId="77777777" w:rsidR="00976AB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8246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2991</w:t>
            </w:r>
          </w:p>
        </w:tc>
        <w:tc>
          <w:tcPr>
            <w:tcW w:w="1985" w:type="dxa"/>
          </w:tcPr>
          <w:p w14:paraId="7B36686C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1084</w:t>
            </w:r>
          </w:p>
        </w:tc>
        <w:tc>
          <w:tcPr>
            <w:tcW w:w="3396" w:type="dxa"/>
          </w:tcPr>
          <w:p w14:paraId="7150F08A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1907</w:t>
            </w:r>
          </w:p>
        </w:tc>
      </w:tr>
      <w:tr w:rsidR="00976ABE" w14:paraId="66883E3F" w14:textId="77777777" w:rsidTr="00976ABE">
        <w:tc>
          <w:tcPr>
            <w:tcW w:w="2645" w:type="dxa"/>
            <w:vAlign w:val="bottom"/>
          </w:tcPr>
          <w:p w14:paraId="405955D1" w14:textId="77777777" w:rsidR="00976ABE" w:rsidRPr="00842E8E" w:rsidRDefault="00976ABE" w:rsidP="007424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Россия</w:t>
            </w:r>
            <w:r w:rsidRPr="00C94EB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)</w:t>
            </w:r>
          </w:p>
        </w:tc>
        <w:tc>
          <w:tcPr>
            <w:tcW w:w="1319" w:type="dxa"/>
          </w:tcPr>
          <w:p w14:paraId="3E3E07E5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8246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val="en-US" w:eastAsia="ru-RU"/>
                <w14:ligatures w14:val="none"/>
              </w:rPr>
              <w:t> </w:t>
            </w:r>
            <w:r w:rsidRPr="0088246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164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88246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567</w:t>
            </w:r>
          </w:p>
        </w:tc>
        <w:tc>
          <w:tcPr>
            <w:tcW w:w="1985" w:type="dxa"/>
          </w:tcPr>
          <w:p w14:paraId="6CC1B547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104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740</w:t>
            </w:r>
          </w:p>
        </w:tc>
        <w:tc>
          <w:tcPr>
            <w:tcW w:w="3396" w:type="dxa"/>
          </w:tcPr>
          <w:p w14:paraId="5E5463DF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59724</w:t>
            </w:r>
          </w:p>
        </w:tc>
      </w:tr>
      <w:tr w:rsidR="00976ABE" w14:paraId="6A63D2D4" w14:textId="77777777" w:rsidTr="00976ABE">
        <w:tc>
          <w:tcPr>
            <w:tcW w:w="2645" w:type="dxa"/>
            <w:vAlign w:val="bottom"/>
          </w:tcPr>
          <w:p w14:paraId="13C8E7BB" w14:textId="77777777" w:rsidR="00976ABE" w:rsidRPr="00842E8E" w:rsidRDefault="00976ABE" w:rsidP="007424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Таджикистан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1)</w:t>
            </w:r>
          </w:p>
        </w:tc>
        <w:tc>
          <w:tcPr>
            <w:tcW w:w="1319" w:type="dxa"/>
          </w:tcPr>
          <w:p w14:paraId="1D6EB98B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8246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6700</w:t>
            </w:r>
          </w:p>
        </w:tc>
        <w:tc>
          <w:tcPr>
            <w:tcW w:w="1985" w:type="dxa"/>
          </w:tcPr>
          <w:p w14:paraId="3BD0BD59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6513</w:t>
            </w:r>
          </w:p>
        </w:tc>
        <w:tc>
          <w:tcPr>
            <w:tcW w:w="3396" w:type="dxa"/>
          </w:tcPr>
          <w:p w14:paraId="51FCCD7B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187</w:t>
            </w:r>
          </w:p>
        </w:tc>
      </w:tr>
      <w:tr w:rsidR="00976ABE" w14:paraId="012EE574" w14:textId="77777777" w:rsidTr="00976ABE">
        <w:tc>
          <w:tcPr>
            <w:tcW w:w="2645" w:type="dxa"/>
            <w:vAlign w:val="bottom"/>
          </w:tcPr>
          <w:p w14:paraId="129C057B" w14:textId="77777777" w:rsidR="00976ABE" w:rsidRPr="00842E8E" w:rsidRDefault="00976ABE" w:rsidP="007424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Узбекистан</w:t>
            </w:r>
            <w:r w:rsidRPr="00C94EB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  <w:lang w:eastAsia="ru-RU"/>
                <w14:ligatures w14:val="none"/>
              </w:rPr>
              <w:t>)</w:t>
            </w:r>
          </w:p>
        </w:tc>
        <w:tc>
          <w:tcPr>
            <w:tcW w:w="1319" w:type="dxa"/>
          </w:tcPr>
          <w:p w14:paraId="068AF9D5" w14:textId="77777777" w:rsidR="00976ABE" w:rsidRPr="00882460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val="en-US" w:eastAsia="ru-RU"/>
                <w14:ligatures w14:val="none"/>
              </w:rPr>
              <w:t>7633</w:t>
            </w:r>
          </w:p>
        </w:tc>
        <w:tc>
          <w:tcPr>
            <w:tcW w:w="1985" w:type="dxa"/>
          </w:tcPr>
          <w:p w14:paraId="1C9F120F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2480</w:t>
            </w:r>
          </w:p>
        </w:tc>
        <w:tc>
          <w:tcPr>
            <w:tcW w:w="3396" w:type="dxa"/>
          </w:tcPr>
          <w:p w14:paraId="1D848D56" w14:textId="77777777" w:rsidR="00976ABE" w:rsidRPr="00842E8E" w:rsidRDefault="00976ABE" w:rsidP="0074247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42E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5153</w:t>
            </w:r>
          </w:p>
        </w:tc>
      </w:tr>
    </w:tbl>
    <w:p w14:paraId="7F253202" w14:textId="6C534561" w:rsidR="00976ABE" w:rsidRPr="00882460" w:rsidRDefault="00976ABE" w:rsidP="00976ABE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882460">
        <w:rPr>
          <w:rFonts w:ascii="Times New Roman" w:hAnsi="Times New Roman" w:cs="Times New Roman"/>
          <w:bCs/>
          <w:i/>
          <w:iCs/>
          <w:sz w:val="20"/>
          <w:szCs w:val="20"/>
        </w:rPr>
        <w:t>2022г.</w:t>
      </w:r>
      <w:r>
        <w:rPr>
          <w:rFonts w:ascii="Times New Roman" w:hAnsi="Times New Roman" w:cs="Times New Roman"/>
          <w:bCs/>
          <w:i/>
          <w:iCs/>
          <w:sz w:val="20"/>
          <w:szCs w:val="20"/>
          <w:lang w:val="en-US"/>
        </w:rPr>
        <w:t xml:space="preserve">   </w:t>
      </w:r>
    </w:p>
    <w:p w14:paraId="02A6B6C3" w14:textId="37972A69" w:rsidR="004C341F" w:rsidRPr="004C341F" w:rsidRDefault="004C341F" w:rsidP="004C3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80B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Особенности порядка учета трудовых мигрантов в статданных по странам СНГ представлены в Приложении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580B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C768E5B" w14:textId="7B90F227" w:rsidR="00455EB0" w:rsidRPr="00191A18" w:rsidRDefault="00842E8E" w:rsidP="00455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Основной страной приема трудовых мигрантов в СНГ остается Россия. Международные мигранты прибывают в Россию с целью работы в основном из Узбекистана</w:t>
      </w:r>
      <w:r w:rsidR="005A208F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, 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Таджикистана и Кыргызстана</w:t>
      </w:r>
      <w:r w:rsidR="005A208F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</w:t>
      </w:r>
      <w:r w:rsidR="00455EB0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составляя по разным оценкам от 80 до 90% всех трудовых мигрантов.</w:t>
      </w:r>
    </w:p>
    <w:p w14:paraId="69A3BC86" w14:textId="71B0A51A" w:rsidR="00842E8E" w:rsidRPr="00191A18" w:rsidRDefault="00842E8E" w:rsidP="00842E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Основными преимуществами России для мигрантов </w:t>
      </w:r>
      <w:r w:rsid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является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быстрая возможность легализации (особенно для граждан Кыргызстана, входящего в ЕАЭС), знание многими из них русского языка, сформированная мигрантская инфраструктура, развитые транспортные маршруты, а также общая инерция миграционных потоков в постсоветский период. </w:t>
      </w:r>
    </w:p>
    <w:p w14:paraId="653691A2" w14:textId="59B48AF4" w:rsidR="00842E8E" w:rsidRDefault="00842E8E" w:rsidP="00842E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Однако миграционный прирост в России в 2022–2024 гг. в целом замедляется</w:t>
      </w:r>
      <w:r w:rsid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, наблюдается 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отток мигрантов. Статданные показывают, что миграционный прирост за девять месяцев 2024г</w:t>
      </w:r>
      <w:r w:rsidR="00EE68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снизился на 6%</w:t>
      </w:r>
      <w:r w:rsidR="008A59B6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(в 2023г. число мигрантов, приехавших в Россию из-за</w:t>
      </w:r>
      <w:r w:rsid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8A59B6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рубежа</w:t>
      </w:r>
      <w:r w:rsidR="00E1593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</w:t>
      </w:r>
      <w:r w:rsidR="007F5F45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8A59B6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сократилось на 23%).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Это отчасти связано с ужесточением миграционной политики и установлением экономических ограничений в регионах (ограничения на работу мигрантов так или иначе действуют практически в половине регионов)</w:t>
      </w:r>
      <w:r w:rsidR="002F64A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 а также с ослаблением курса рубля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028CE79C" w14:textId="10ED2765" w:rsidR="00BC27FC" w:rsidRDefault="00BC27FC" w:rsidP="00842E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Вместе с тем </w:t>
      </w:r>
      <w:r w:rsid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следует отметить, что 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кадровые агентства в России фиксируют увеличение спроса на сотрудников из стран дальнего зарубежья </w:t>
      </w:r>
      <w:r w:rsidR="00580B2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Индии, Пакистана и даже Северной Кореи.</w:t>
      </w:r>
      <w:r w:rsid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1932A28" w14:textId="7C4C43CA" w:rsidR="00191A18" w:rsidRDefault="00191A18" w:rsidP="004006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 xml:space="preserve">Для мигрантов из стран 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Центральной Азии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</w:t>
      </w:r>
      <w:r w:rsidR="00842E8E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осле России 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наиболее </w:t>
      </w:r>
      <w:r w:rsidR="00842E8E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значимым альтернативным маршрутом 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является</w:t>
      </w:r>
      <w:r w:rsidR="00842E8E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Турция, где работает около 200 тыс. граждан. При этом половину из них составляют граждане Туркменистана, практически отсутствующие на российском рынке труда. </w:t>
      </w:r>
      <w:r w:rsidR="00BC27FC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Ещё одно 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важное </w:t>
      </w:r>
      <w:r w:rsidR="00BC27FC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направление -</w:t>
      </w:r>
      <w:r w:rsidR="00842E8E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Южная Корея</w:t>
      </w:r>
      <w:r w:rsidR="00BC27FC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(в</w:t>
      </w:r>
      <w:r w:rsidR="00842E8E"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2024г. эта страна выразила готовность принять у себя 100 тыс. узбекских граждан), ОАЭ и страны ЕС. </w:t>
      </w:r>
    </w:p>
    <w:p w14:paraId="440F182F" w14:textId="3914E49D" w:rsidR="00842E8E" w:rsidRPr="00191A18" w:rsidRDefault="00BC27FC" w:rsidP="00E96A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Важно</w:t>
      </w:r>
      <w:r w:rsid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отметить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, что диверсификация трудовой миграции составляет часть государственной политики в </w:t>
      </w:r>
      <w:r w:rsid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странах Центральной Азии</w:t>
      </w:r>
      <w:r w:rsidRPr="00191A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 Например, сообщается, о подготовке межправительственного соглашения в сфере миграции между Узбекистаном и Германией.</w:t>
      </w:r>
    </w:p>
    <w:p w14:paraId="4E728446" w14:textId="4C0CFB34" w:rsidR="000171CF" w:rsidRPr="000171CF" w:rsidRDefault="00C16FA7" w:rsidP="000171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A7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 Азербайджан</w:t>
      </w:r>
      <w:r w:rsidR="00CC2A0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е</w:t>
      </w:r>
      <w:r w:rsidRPr="00C16FA7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за первое полугодие 2024г</w:t>
      </w:r>
      <w:r w:rsidR="00E96AC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Pr="00C16FA7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наблюдается приток </w:t>
      </w:r>
      <w:r w:rsidRPr="000171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иностранных граждан – миграционной службой было зарегистрировано 1487 человек, прибывших в Азербайджан на постоянное место жительства. В то же время, 1171 человек покинули страну.</w:t>
      </w:r>
      <w:r w:rsidR="00E96AC2" w:rsidRPr="000171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Положительное миграционное сальдо, составившее 316 человек, </w:t>
      </w:r>
      <w:r w:rsidR="00F50CF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что</w:t>
      </w:r>
      <w:r w:rsidR="004C341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E96AC2" w:rsidRPr="000171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свидетельствует о растущей привлекательности Азербайджана для иностранных граждан. Государством принимаются меры по привлечению </w:t>
      </w:r>
      <w:r w:rsidR="00E96AC2" w:rsidRPr="000171C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к трудовой деятельности в стране высококвалифицированных иностранцев и лиц без гражданства. В этой связи</w:t>
      </w:r>
      <w:r w:rsidR="00E96AC2" w:rsidRPr="000171CF">
        <w:rPr>
          <w:rFonts w:ascii="Times New Roman" w:hAnsi="Times New Roman" w:cs="Times New Roman"/>
          <w:sz w:val="28"/>
          <w:szCs w:val="28"/>
        </w:rPr>
        <w:t xml:space="preserve"> принято распоряжение Президента Азербайджана в июне 2024г., в соответствии с которым госорганам Республики поручено учредить программу для расширения возможностей привлечения высококвалифицированных специалистов к работе в стране.</w:t>
      </w:r>
    </w:p>
    <w:p w14:paraId="42E31AA9" w14:textId="67B1C7C5" w:rsidR="00C16FA7" w:rsidRPr="000171CF" w:rsidRDefault="000171CF" w:rsidP="00017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kern w:val="0"/>
          <w:sz w:val="28"/>
          <w:szCs w:val="28"/>
          <w:lang w:eastAsia="ru-RU"/>
          <w14:ligatures w14:val="none"/>
        </w:rPr>
      </w:pPr>
      <w:r w:rsidRPr="000171CF">
        <w:rPr>
          <w:rFonts w:ascii="Times New Roman" w:hAnsi="Times New Roman" w:cs="Times New Roman"/>
          <w:sz w:val="28"/>
          <w:szCs w:val="28"/>
        </w:rPr>
        <w:t xml:space="preserve">В Беларуси трудовая миграция за последние два года возросла в полтора раза. </w:t>
      </w:r>
      <w:r w:rsidRPr="000171CF">
        <w:rPr>
          <w:rFonts w:ascii="Times New Roman" w:eastAsia="Times New Roman" w:hAnsi="Times New Roman" w:cs="Times New Roman"/>
          <w:spacing w:val="-1"/>
          <w:kern w:val="36"/>
          <w:sz w:val="28"/>
          <w:szCs w:val="28"/>
          <w:lang w:eastAsia="ru-RU"/>
          <w14:ligatures w14:val="none"/>
        </w:rPr>
        <w:t>Более 60 тысяч трудовых мигрантов работают в Беларуси в 2024г</w:t>
      </w:r>
      <w:r w:rsidR="00EE68F4">
        <w:rPr>
          <w:rFonts w:ascii="Times New Roman" w:eastAsia="Times New Roman" w:hAnsi="Times New Roman" w:cs="Times New Roman"/>
          <w:spacing w:val="-1"/>
          <w:kern w:val="36"/>
          <w:sz w:val="28"/>
          <w:szCs w:val="28"/>
          <w:lang w:eastAsia="ru-RU"/>
          <w14:ligatures w14:val="none"/>
        </w:rPr>
        <w:t>.</w:t>
      </w:r>
      <w:r w:rsidR="00C16FA7" w:rsidRPr="000171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при этом около 40% от этого числа составляют жители России. </w:t>
      </w:r>
      <w:r w:rsidRPr="000171CF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:lang w:eastAsia="ru-RU"/>
          <w14:ligatures w14:val="none"/>
        </w:rPr>
        <w:t xml:space="preserve">А в целом, иностранные специалисты, которые по трудовому договору работают в Беларуси, являются гражданами 130 стран мира. </w:t>
      </w:r>
      <w:r w:rsidR="00C16FA7" w:rsidRPr="000171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Большинство трудовых мигрантов заняты на рабочих специальностях. Из них две трети в сфере услуг: в торговле, гостиничном бизнесе, транспортной деятельности. Также иностранцы работают в строительстве, сельском хозяйстве, производстве продуктов питания. </w:t>
      </w:r>
      <w:r w:rsidRPr="000171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B81841C" w14:textId="10292E33" w:rsidR="00CD12F4" w:rsidRPr="00CD12F4" w:rsidRDefault="00137D25" w:rsidP="00CD12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 Казахстане</w:t>
      </w:r>
      <w:r w:rsidRPr="00137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137D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 данным статистики основной поток эмиграции приходится на трудоспособное население, которое чаще всего выезжает за рубеж в поисках работы, образования или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лучших</w:t>
      </w:r>
      <w:r w:rsidRPr="00137D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условий жизни. Одновременно с этим наблюдается значительный прирост иммигрантов.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Так, 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</w:t>
      </w:r>
      <w:r w:rsidR="00BC27FC" w:rsidRPr="00C16FA7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 Казахстана за 9 мес</w:t>
      </w:r>
      <w:r w:rsidR="006148CF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яцев</w:t>
      </w:r>
      <w:r w:rsidR="00BC27FC" w:rsidRPr="00C16FA7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2024г. выехали свыше </w:t>
      </w:r>
      <w:r w:rsidR="006148CF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10 </w:t>
      </w:r>
      <w:r w:rsidR="00BC27FC" w:rsidRPr="00C16FA7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тыс</w:t>
      </w:r>
      <w:r w:rsidR="006148CF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BC27FC" w:rsidRPr="00C16FA7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человек, при этом основными направлениями для казахстанских эмигрантов традиционно остаются соседние страны, а также дальнее зарубежье. Прибыли же в страну за этот период более 20 ты</w:t>
      </w:r>
      <w:r w:rsidR="006148CF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с.</w:t>
      </w:r>
      <w:r w:rsidR="00BC27FC" w:rsidRPr="00C16FA7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человек. Среди них преобладают граждане Китая (1,5 тыс. чел.) и Монголии (1 тыс. чел.).</w:t>
      </w:r>
    </w:p>
    <w:p w14:paraId="60F9D25B" w14:textId="57FDF1E3" w:rsidR="00D66701" w:rsidRPr="00D66701" w:rsidRDefault="00BC27FC" w:rsidP="00CD12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D12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Молдове </w:t>
      </w:r>
      <w:r w:rsidR="00CD12F4" w:rsidRPr="00CD12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продолжается отток трудоспособного населения. К</w:t>
      </w:r>
      <w:r w:rsidRPr="00CD12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аждый третий трудоспособный гражданин работает за границей, что оказывает существенное воздействие на динамику занятости в стране (доля трудоспособного населения за рубежом выросла с 23,4% в 2015г</w:t>
      </w:r>
      <w:r w:rsidR="00EE68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CD12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 33,1% в </w:t>
      </w:r>
      <w:r w:rsidRPr="00CD12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2023г</w:t>
      </w:r>
      <w:r w:rsidR="00EE68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CD12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  <w:r w:rsidR="00CD12F4" w:rsidRPr="00CD12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Чаще всего мигрируют молодые люди в возрасте от 25 до 44 лет.</w:t>
      </w:r>
      <w:r w:rsidR="00D66701" w:rsidRPr="00D66701">
        <w:rPr>
          <w:rFonts w:ascii="Roboto" w:eastAsia="Times New Roman" w:hAnsi="Roboto" w:cs="Times New Roman"/>
          <w:b/>
          <w:bCs/>
          <w:color w:val="212529"/>
          <w:kern w:val="0"/>
          <w:sz w:val="24"/>
          <w:szCs w:val="24"/>
          <w:lang w:eastAsia="ru-RU"/>
          <w14:ligatures w14:val="none"/>
        </w:rPr>
        <w:t xml:space="preserve"> </w:t>
      </w:r>
      <w:r w:rsidR="00D66701" w:rsidRP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По данным национальной статистики</w:t>
      </w:r>
      <w:r w:rsidR="00D66701">
        <w:rPr>
          <w:rFonts w:ascii="Roboto" w:eastAsia="Times New Roman" w:hAnsi="Roboto" w:cs="Times New Roman"/>
          <w:b/>
          <w:bCs/>
          <w:color w:val="212529"/>
          <w:kern w:val="0"/>
          <w:sz w:val="24"/>
          <w:szCs w:val="24"/>
          <w:lang w:eastAsia="ru-RU"/>
          <w14:ligatures w14:val="none"/>
        </w:rPr>
        <w:t xml:space="preserve"> </w:t>
      </w:r>
      <w:r w:rsidR="00D66701" w:rsidRP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численность трудоспособного населения Молдовы в возрасте от 15 до 64 лет постоянно сокращается.</w:t>
      </w:r>
      <w:r w:rsidR="00D66701" w:rsidRPr="00D66701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="00D66701" w:rsidRP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 2023г</w:t>
      </w:r>
      <w:r w:rsidR="00EE68F4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  <w:r w:rsid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из </w:t>
      </w:r>
      <w:r w:rsidR="00D66701" w:rsidRP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2 475 тыс</w:t>
      </w:r>
      <w:r w:rsid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. </w:t>
      </w:r>
      <w:r w:rsidR="00D66701" w:rsidRP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человек</w:t>
      </w:r>
      <w:r w:rsid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трудоспособного населения</w:t>
      </w:r>
      <w:r w:rsidR="00D66701" w:rsidRP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819 тыс</w:t>
      </w:r>
      <w:r w:rsid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 человек трудилось</w:t>
      </w:r>
      <w:r w:rsidR="00D66701" w:rsidRPr="00D66701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за рубежом.</w:t>
      </w:r>
    </w:p>
    <w:p w14:paraId="07B0AC97" w14:textId="56CA9E5E" w:rsidR="00C16FA7" w:rsidRDefault="00C16FA7" w:rsidP="00C16F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D12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Кыргызстана миграционные процессы играют ключевую роль, так как более 1,1 млн граждан страны (28% от трудоспособного населения) находятся в миграции. Из них – на территории стран СНГ 872,9 тыс. чел, в том числе в России 870,3 тыс. чел. При этом альтернативного направления нет, так как ЕС предлагает ограниченное количество рабочих мест (4–5 тыс. сезонных рабочих в Великобритании и 10 тыс. в Германии).</w:t>
      </w:r>
    </w:p>
    <w:p w14:paraId="706243B5" w14:textId="4EF6D036" w:rsidR="00FE6A36" w:rsidRPr="00FE6A36" w:rsidRDefault="00FE6A36" w:rsidP="00FE6A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kern w:val="0"/>
          <w:sz w:val="26"/>
          <w:szCs w:val="26"/>
          <w:lang w:eastAsia="ru-RU"/>
          <w14:ligatures w14:val="none"/>
        </w:rPr>
      </w:pP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Таджикистане </w:t>
      </w:r>
      <w:r w:rsidR="00EE68F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первом полугодии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2024г.</w:t>
      </w: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количество трудовых мигрантов, выехавших за границу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сократилось </w:t>
      </w: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16% по сравнению с предыдущим годом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(составило</w:t>
      </w: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392 805 человек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аналогичный период 2023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г.</w:t>
      </w: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EE68F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–</w:t>
      </w: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467 247 человек). Из общего количества трудовых мигрантов 386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987 человек направились в Росси</w:t>
      </w:r>
      <w:r w:rsidR="00EE68F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ю</w:t>
      </w:r>
      <w:r w:rsidRPr="00FE6A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580B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Такое сокращение обусловлено текущей ситуацией и изменением ряда нормативных актов в сфере миграции в Росси</w:t>
      </w:r>
      <w:r w:rsidR="00EE68F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 w:rsidR="00580B2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1A3053BF" w14:textId="3D42BF8F" w:rsidR="004C341F" w:rsidRDefault="00CC2A00" w:rsidP="004C3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 Узбекистане за 9 мес</w:t>
      </w:r>
      <w:r w:rsidR="00EE68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яцев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2024г. </w:t>
      </w:r>
      <w:r w:rsid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выбыли в зарубежные страны </w:t>
      </w:r>
      <w:r w:rsidR="00EE68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</w:t>
      </w:r>
      <w:r w:rsid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8374 чел</w:t>
      </w:r>
      <w:r w:rsidR="00EE68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овек</w:t>
      </w:r>
      <w:r w:rsid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, 1736 </w:t>
      </w:r>
      <w:r w:rsidR="00EE68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– </w:t>
      </w:r>
      <w:r w:rsid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прибыли.</w:t>
      </w:r>
      <w:r w:rsidR="00953180" w:rsidRPr="00953180">
        <w:t xml:space="preserve"> 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Наибольшая доля прибывших </w:t>
      </w:r>
      <w:r w:rsid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 страну 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постоянное место проживания из-за рубежа </w:t>
      </w:r>
      <w:r w:rsid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пришлось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Росси</w:t>
      </w:r>
      <w:r w:rsidR="00D6670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ю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(37,8%) и Казахстан (24,7%)</w:t>
      </w:r>
      <w:r w:rsid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 и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 Таджикистана зарегистрировано</w:t>
      </w:r>
      <w:r w:rsid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10,0% прибывших, Кыргызстана </w:t>
      </w:r>
      <w:r w:rsidR="00EE68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6,2%, Туркменистана </w:t>
      </w:r>
      <w:r w:rsidR="00EE68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2,5%, других стран </w:t>
      </w:r>
      <w:r w:rsidR="00EE68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</w:t>
      </w:r>
      <w:r w:rsidR="00953180" w:rsidRPr="0095318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18,8%.</w:t>
      </w:r>
    </w:p>
    <w:p w14:paraId="7A4F7D56" w14:textId="77777777" w:rsidR="004C341F" w:rsidRPr="00D0238C" w:rsidRDefault="004C341F" w:rsidP="004C3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59DA563B" w14:textId="233A99F0" w:rsidR="00455875" w:rsidRDefault="00A200A5" w:rsidP="004558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AB6FF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Численность граждан, выехавших на работу за границей, человек </w:t>
      </w:r>
    </w:p>
    <w:p w14:paraId="2A2F0521" w14:textId="5130D7F9" w:rsidR="00A200A5" w:rsidRPr="00455875" w:rsidRDefault="00A200A5" w:rsidP="004558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AB6FF0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(по данным Статкомитета СНГ)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992"/>
        <w:gridCol w:w="992"/>
        <w:gridCol w:w="993"/>
        <w:gridCol w:w="992"/>
        <w:gridCol w:w="992"/>
        <w:gridCol w:w="992"/>
      </w:tblGrid>
      <w:tr w:rsidR="00C16FA7" w:rsidRPr="00AB6FF0" w14:paraId="157D251E" w14:textId="77777777" w:rsidTr="00337B23">
        <w:trPr>
          <w:trHeight w:val="315"/>
        </w:trPr>
        <w:tc>
          <w:tcPr>
            <w:tcW w:w="3828" w:type="dxa"/>
            <w:gridSpan w:val="2"/>
            <w:shd w:val="clear" w:color="auto" w:fill="auto"/>
            <w:noWrap/>
            <w:vAlign w:val="bottom"/>
            <w:hideMark/>
          </w:tcPr>
          <w:p w14:paraId="468494A5" w14:textId="239AC86F" w:rsidR="00C16FA7" w:rsidRPr="00AB6FF0" w:rsidRDefault="00C16FA7" w:rsidP="0093723E">
            <w:pPr>
              <w:spacing w:after="0" w:line="240" w:lineRule="auto"/>
              <w:ind w:left="-109" w:firstLine="1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3B2726" w14:textId="081FC992" w:rsidR="00C16FA7" w:rsidRPr="00AB6FF0" w:rsidRDefault="00C16FA7" w:rsidP="0093723E">
            <w:pPr>
              <w:spacing w:after="0" w:line="240" w:lineRule="auto"/>
              <w:ind w:left="-109" w:firstLine="1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59C507" w14:textId="77777777" w:rsidR="00C16FA7" w:rsidRPr="00AB6FF0" w:rsidRDefault="00C16FA7" w:rsidP="0093723E">
            <w:pPr>
              <w:spacing w:after="0" w:line="240" w:lineRule="auto"/>
              <w:ind w:left="-109" w:firstLine="1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E890C8" w14:textId="77777777" w:rsidR="00C16FA7" w:rsidRPr="00AB6FF0" w:rsidRDefault="00C16FA7" w:rsidP="0093723E">
            <w:pPr>
              <w:spacing w:after="0" w:line="240" w:lineRule="auto"/>
              <w:ind w:left="-109" w:firstLine="1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07306E" w14:textId="77777777" w:rsidR="00C16FA7" w:rsidRPr="00AB6FF0" w:rsidRDefault="00C16FA7" w:rsidP="0093723E">
            <w:pPr>
              <w:spacing w:after="0" w:line="240" w:lineRule="auto"/>
              <w:ind w:left="-109" w:firstLine="1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D9DBC1" w14:textId="77777777" w:rsidR="00C16FA7" w:rsidRPr="00AB6FF0" w:rsidRDefault="00C16FA7" w:rsidP="0093723E">
            <w:pPr>
              <w:spacing w:after="0" w:line="240" w:lineRule="auto"/>
              <w:ind w:left="-109" w:firstLine="1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2022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ED05541" w14:textId="77777777" w:rsidR="00C16FA7" w:rsidRPr="00AB6FF0" w:rsidRDefault="00C16FA7" w:rsidP="0093723E">
            <w:pPr>
              <w:spacing w:after="0" w:line="240" w:lineRule="auto"/>
              <w:ind w:left="-109" w:firstLine="1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2023</w:t>
            </w:r>
          </w:p>
        </w:tc>
      </w:tr>
      <w:tr w:rsidR="00062B08" w:rsidRPr="00AB6FF0" w14:paraId="36CA18F1" w14:textId="77777777" w:rsidTr="00337B23">
        <w:trPr>
          <w:trHeight w:val="315"/>
        </w:trPr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7D05A911" w14:textId="77777777" w:rsidR="00062B08" w:rsidRPr="00AB6FF0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Беларусь</w:t>
            </w:r>
          </w:p>
        </w:tc>
        <w:tc>
          <w:tcPr>
            <w:tcW w:w="2268" w:type="dxa"/>
            <w:vAlign w:val="center"/>
          </w:tcPr>
          <w:p w14:paraId="36E2A69F" w14:textId="25EAE681" w:rsidR="00062B08" w:rsidRPr="00062B08" w:rsidRDefault="00062B08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Международная миграция</w:t>
            </w:r>
            <w:r w:rsidR="00EE68F4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,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="00EE68F4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33E1B7" w14:textId="6747570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11 093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672317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9 061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1B9FBA0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4 723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F713E5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5 732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C3322D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5 590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68B718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4 535</w:t>
            </w:r>
          </w:p>
        </w:tc>
      </w:tr>
      <w:tr w:rsidR="00062B08" w:rsidRPr="00AB6FF0" w14:paraId="45B49FE3" w14:textId="77777777" w:rsidTr="00337B23">
        <w:trPr>
          <w:trHeight w:val="315"/>
        </w:trPr>
        <w:tc>
          <w:tcPr>
            <w:tcW w:w="1560" w:type="dxa"/>
            <w:vMerge/>
            <w:shd w:val="clear" w:color="auto" w:fill="auto"/>
            <w:noWrap/>
            <w:vAlign w:val="center"/>
          </w:tcPr>
          <w:p w14:paraId="00A5F17E" w14:textId="77777777" w:rsidR="00062B08" w:rsidRPr="00062B08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792E14FC" w14:textId="70840D8A" w:rsidR="00062B08" w:rsidRPr="00062B08" w:rsidRDefault="00EE68F4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 т.ч</w:t>
            </w:r>
            <w:r w:rsidR="00062B08"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="00337B2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по </w:t>
            </w:r>
            <w:r w:rsidR="00062B08"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странам СНГ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7E7F9D0" w14:textId="18EDBC92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5 009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9678618" w14:textId="7367E6BB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4 203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338FFEFE" w14:textId="740B8EE3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1 452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636198F" w14:textId="7A759D83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2 693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47F6122" w14:textId="0D289EF5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1 976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5BE3B8E" w14:textId="6A66D3ED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1 923</w:t>
            </w:r>
          </w:p>
        </w:tc>
      </w:tr>
      <w:tr w:rsidR="00062B08" w:rsidRPr="00AB6FF0" w14:paraId="131ED923" w14:textId="77777777" w:rsidTr="00337B23">
        <w:trPr>
          <w:trHeight w:val="315"/>
        </w:trPr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022BB996" w14:textId="77777777" w:rsidR="00062B08" w:rsidRPr="00AB6FF0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Казахстан</w:t>
            </w:r>
          </w:p>
        </w:tc>
        <w:tc>
          <w:tcPr>
            <w:tcW w:w="2268" w:type="dxa"/>
            <w:vAlign w:val="center"/>
          </w:tcPr>
          <w:p w14:paraId="3003107B" w14:textId="02A63184" w:rsidR="00062B08" w:rsidRPr="00062B08" w:rsidRDefault="00062B08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Международная миграция</w:t>
            </w:r>
            <w:r w:rsidR="00EE68F4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,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="00337B2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7B4F69" w14:textId="301EFE00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A25786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2047B23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F49DD3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574C4B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16C344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191 051</w:t>
            </w:r>
          </w:p>
        </w:tc>
      </w:tr>
      <w:tr w:rsidR="00062B08" w:rsidRPr="00AB6FF0" w14:paraId="41E85128" w14:textId="77777777" w:rsidTr="00337B23">
        <w:trPr>
          <w:trHeight w:val="315"/>
        </w:trPr>
        <w:tc>
          <w:tcPr>
            <w:tcW w:w="1560" w:type="dxa"/>
            <w:vMerge/>
            <w:shd w:val="clear" w:color="auto" w:fill="auto"/>
            <w:noWrap/>
            <w:vAlign w:val="center"/>
          </w:tcPr>
          <w:p w14:paraId="7531861F" w14:textId="77777777" w:rsidR="00062B08" w:rsidRPr="00062B08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07F34981" w14:textId="73A114C7" w:rsidR="00062B08" w:rsidRPr="00062B08" w:rsidRDefault="00337B23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 т.ч</w:t>
            </w:r>
            <w:r w:rsidR="00062B08"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по </w:t>
            </w:r>
            <w:r w:rsidR="00062B08"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странам СНГ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B577F41" w14:textId="0B1D7032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6B9AC98" w14:textId="0365E2EB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1C1EFDBE" w14:textId="76BF000C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BF9102D" w14:textId="1871D2C9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CEE8A5B" w14:textId="61B01766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63E9035" w14:textId="3B7E8E9A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163 939</w:t>
            </w:r>
          </w:p>
        </w:tc>
      </w:tr>
      <w:tr w:rsidR="00062B08" w:rsidRPr="00AB6FF0" w14:paraId="41229FED" w14:textId="77777777" w:rsidTr="00337B23">
        <w:trPr>
          <w:trHeight w:val="315"/>
        </w:trPr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217CC193" w14:textId="77777777" w:rsidR="00062B08" w:rsidRPr="00AB6FF0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Кыргызстан</w:t>
            </w:r>
          </w:p>
        </w:tc>
        <w:tc>
          <w:tcPr>
            <w:tcW w:w="2268" w:type="dxa"/>
            <w:vAlign w:val="center"/>
          </w:tcPr>
          <w:p w14:paraId="7CD07C18" w14:textId="4B5A79D3" w:rsidR="00062B08" w:rsidRPr="00062B08" w:rsidRDefault="00062B08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Международная миграция</w:t>
            </w:r>
            <w:r w:rsidR="00EE68F4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,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="00337B2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1ADE2C" w14:textId="009C074B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263 427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3CA198D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B42E859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268 430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D88C07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80BF63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3B0072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327 100</w:t>
            </w:r>
          </w:p>
        </w:tc>
      </w:tr>
      <w:tr w:rsidR="00062B08" w:rsidRPr="00AB6FF0" w14:paraId="7E66D8E6" w14:textId="77777777" w:rsidTr="00337B23">
        <w:trPr>
          <w:trHeight w:val="315"/>
        </w:trPr>
        <w:tc>
          <w:tcPr>
            <w:tcW w:w="1560" w:type="dxa"/>
            <w:vMerge/>
            <w:shd w:val="clear" w:color="auto" w:fill="auto"/>
            <w:noWrap/>
            <w:vAlign w:val="center"/>
          </w:tcPr>
          <w:p w14:paraId="24E11E4B" w14:textId="77777777" w:rsidR="00062B08" w:rsidRPr="00062B08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6B53EF12" w14:textId="597F0CA6" w:rsidR="00062B08" w:rsidRPr="00062B08" w:rsidRDefault="00337B23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 т.ч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по </w:t>
            </w:r>
            <w:r w:rsidR="00062B08"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странам СНГ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E077EDA" w14:textId="703AD4D0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256 619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09A27AB" w14:textId="1C031187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44F0A6FC" w14:textId="3CC42329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F42DF8C" w14:textId="4B85C1CC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386DB12" w14:textId="65688A25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78F19E2" w14:textId="7688A1E1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317 800</w:t>
            </w:r>
          </w:p>
        </w:tc>
      </w:tr>
      <w:tr w:rsidR="00062B08" w:rsidRPr="00AB6FF0" w14:paraId="1A4B8753" w14:textId="77777777" w:rsidTr="00337B23">
        <w:trPr>
          <w:trHeight w:val="315"/>
        </w:trPr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685E1BEA" w14:textId="77777777" w:rsidR="00062B08" w:rsidRPr="00AB6FF0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Молдова</w:t>
            </w:r>
          </w:p>
        </w:tc>
        <w:tc>
          <w:tcPr>
            <w:tcW w:w="2268" w:type="dxa"/>
            <w:vAlign w:val="center"/>
          </w:tcPr>
          <w:p w14:paraId="54446332" w14:textId="5A10E182" w:rsidR="00062B08" w:rsidRPr="00062B08" w:rsidRDefault="00062B08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Международная миграция</w:t>
            </w:r>
            <w:r w:rsidR="00EE68F4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,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="00337B2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D61D185" w14:textId="6535993B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352 713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AFE2A3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105 859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29662D9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90 403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5B24A8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79 037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9A0464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92 953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A7557C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82 929</w:t>
            </w:r>
          </w:p>
        </w:tc>
      </w:tr>
      <w:tr w:rsidR="00062B08" w:rsidRPr="00AB6FF0" w14:paraId="7B96A847" w14:textId="77777777" w:rsidTr="00337B23">
        <w:trPr>
          <w:trHeight w:val="315"/>
        </w:trPr>
        <w:tc>
          <w:tcPr>
            <w:tcW w:w="1560" w:type="dxa"/>
            <w:vMerge/>
            <w:shd w:val="clear" w:color="auto" w:fill="auto"/>
            <w:noWrap/>
            <w:vAlign w:val="center"/>
          </w:tcPr>
          <w:p w14:paraId="6BAA3BA8" w14:textId="77777777" w:rsidR="00062B08" w:rsidRPr="00062B08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7CBF7FAF" w14:textId="15084FA9" w:rsidR="00062B08" w:rsidRPr="00062B08" w:rsidRDefault="00337B23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 т.ч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по </w:t>
            </w:r>
            <w:r w:rsidR="00062B08"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странам СНГ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9924CE4" w14:textId="1E264843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150 922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C9CAB75" w14:textId="3DAEF2DB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31 534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016A7F2D" w14:textId="7BA77E17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21 691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D9D8263" w14:textId="639D43F2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17 043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EA01424" w14:textId="2344840A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11 524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E3177FA" w14:textId="168A4768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7 008</w:t>
            </w:r>
          </w:p>
        </w:tc>
      </w:tr>
      <w:tr w:rsidR="00062B08" w:rsidRPr="00AB6FF0" w14:paraId="00BD80AB" w14:textId="77777777" w:rsidTr="00337B23">
        <w:trPr>
          <w:trHeight w:val="315"/>
        </w:trPr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5E933D03" w14:textId="77777777" w:rsidR="00062B08" w:rsidRPr="00AB6FF0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Россия</w:t>
            </w:r>
          </w:p>
        </w:tc>
        <w:tc>
          <w:tcPr>
            <w:tcW w:w="2268" w:type="dxa"/>
            <w:vAlign w:val="center"/>
          </w:tcPr>
          <w:p w14:paraId="79B711A1" w14:textId="0CEF2750" w:rsidR="00062B08" w:rsidRPr="00062B08" w:rsidRDefault="00062B08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Международная миграция</w:t>
            </w:r>
            <w:r w:rsidR="00EE68F4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, </w:t>
            </w:r>
            <w:r w:rsidR="00337B2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988F54" w14:textId="5E9E4B2E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58 044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BF714A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57 638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F6A13AE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45 463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81ADFD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53 149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FC8A17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55 597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4A83A0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51 258</w:t>
            </w:r>
          </w:p>
        </w:tc>
      </w:tr>
      <w:tr w:rsidR="00062B08" w:rsidRPr="00AB6FF0" w14:paraId="4BD0D150" w14:textId="77777777" w:rsidTr="00337B23">
        <w:trPr>
          <w:trHeight w:val="315"/>
        </w:trPr>
        <w:tc>
          <w:tcPr>
            <w:tcW w:w="1560" w:type="dxa"/>
            <w:vMerge/>
            <w:shd w:val="clear" w:color="auto" w:fill="auto"/>
            <w:noWrap/>
            <w:vAlign w:val="center"/>
          </w:tcPr>
          <w:p w14:paraId="518DBCD4" w14:textId="77777777" w:rsidR="00062B08" w:rsidRPr="00062B08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4591F9B1" w14:textId="42AB321D" w:rsidR="00062B08" w:rsidRPr="00062B08" w:rsidRDefault="00337B23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 т.ч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</w:t>
            </w:r>
            <w:r w:rsidR="00062B08"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странам СНГ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C24CBA1" w14:textId="2261BF6B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AA4882C" w14:textId="1AF92D36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88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1508F207" w14:textId="64483314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339BBB4" w14:textId="40DC6487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8E2B4F8" w14:textId="620955D9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C455A00" w14:textId="1B2F58A0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66</w:t>
            </w:r>
          </w:p>
        </w:tc>
      </w:tr>
      <w:tr w:rsidR="00062B08" w:rsidRPr="00AB6FF0" w14:paraId="6FDBB53A" w14:textId="77777777" w:rsidTr="00337B23">
        <w:trPr>
          <w:trHeight w:val="315"/>
        </w:trPr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00FDDF5D" w14:textId="77777777" w:rsidR="00062B08" w:rsidRPr="00AB6FF0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Таджикистан</w:t>
            </w:r>
          </w:p>
        </w:tc>
        <w:tc>
          <w:tcPr>
            <w:tcW w:w="2268" w:type="dxa"/>
            <w:vAlign w:val="center"/>
          </w:tcPr>
          <w:p w14:paraId="5E9C946D" w14:textId="1D10E1A3" w:rsidR="00062B08" w:rsidRPr="00062B08" w:rsidRDefault="00062B08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Международная миграция</w:t>
            </w:r>
            <w:r w:rsidR="00EE68F4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,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="00337B2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66EB1F4" w14:textId="7F2C393B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484 176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FADA155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530 883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3133A92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129 807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BAB87F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44C896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775 578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D00447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652 014</w:t>
            </w:r>
          </w:p>
        </w:tc>
      </w:tr>
      <w:tr w:rsidR="00062B08" w:rsidRPr="00AB6FF0" w14:paraId="15B257E9" w14:textId="77777777" w:rsidTr="00337B23">
        <w:trPr>
          <w:trHeight w:val="315"/>
        </w:trPr>
        <w:tc>
          <w:tcPr>
            <w:tcW w:w="1560" w:type="dxa"/>
            <w:vMerge/>
            <w:shd w:val="clear" w:color="auto" w:fill="auto"/>
            <w:noWrap/>
            <w:vAlign w:val="center"/>
          </w:tcPr>
          <w:p w14:paraId="1EAAA954" w14:textId="77777777" w:rsidR="00062B08" w:rsidRPr="00062B08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142EBD28" w14:textId="03EC4AFD" w:rsidR="00062B08" w:rsidRPr="00062B08" w:rsidRDefault="00337B23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 т.ч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</w:t>
            </w:r>
            <w:r w:rsidR="00062B08"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странам СНГ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01B5F80" w14:textId="5068CFE9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476 838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52BA5A4" w14:textId="5FFD07E4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527 837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467E4CE2" w14:textId="0924A566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122 486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6585ECD" w14:textId="5DE9FF49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739E379" w14:textId="74F38D6D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766 086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2D85C51" w14:textId="3E857CBE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645 446</w:t>
            </w:r>
          </w:p>
        </w:tc>
      </w:tr>
      <w:tr w:rsidR="00062B08" w:rsidRPr="00AB6FF0" w14:paraId="61B19F3F" w14:textId="77777777" w:rsidTr="00337B23">
        <w:trPr>
          <w:trHeight w:val="315"/>
        </w:trPr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5AC45473" w14:textId="77777777" w:rsidR="00062B08" w:rsidRPr="00AB6FF0" w:rsidRDefault="00062B08" w:rsidP="00C16FA7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Узбекистан</w:t>
            </w:r>
          </w:p>
        </w:tc>
        <w:tc>
          <w:tcPr>
            <w:tcW w:w="2268" w:type="dxa"/>
            <w:vAlign w:val="center"/>
          </w:tcPr>
          <w:p w14:paraId="1BCE345B" w14:textId="63C2E52E" w:rsidR="00062B08" w:rsidRPr="00062B08" w:rsidRDefault="00062B08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Международная миграция</w:t>
            </w:r>
            <w:r w:rsidR="00EE68F4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,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="00337B2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E8ACA6" w14:textId="37F70D83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343339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4 007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A9DE028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AD3F30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ru-RU"/>
                <w14:ligatures w14:val="none"/>
              </w:rPr>
            </w:pPr>
            <w:r w:rsidRPr="00C16FA7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5DFA6B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11 315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5C9697" w14:textId="77777777" w:rsidR="00062B08" w:rsidRPr="00AB6FF0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12 271</w:t>
            </w:r>
          </w:p>
        </w:tc>
      </w:tr>
      <w:tr w:rsidR="00062B08" w:rsidRPr="00AB6FF0" w14:paraId="65ACF520" w14:textId="77777777" w:rsidTr="00337B23">
        <w:trPr>
          <w:trHeight w:val="315"/>
        </w:trPr>
        <w:tc>
          <w:tcPr>
            <w:tcW w:w="1560" w:type="dxa"/>
            <w:vMerge/>
            <w:shd w:val="clear" w:color="auto" w:fill="auto"/>
            <w:noWrap/>
            <w:vAlign w:val="bottom"/>
          </w:tcPr>
          <w:p w14:paraId="22A8AC2F" w14:textId="77777777" w:rsidR="00062B08" w:rsidRPr="00062B08" w:rsidRDefault="00062B08" w:rsidP="00062B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3BE23CE0" w14:textId="2C6347BD" w:rsidR="00062B08" w:rsidRPr="00062B08" w:rsidRDefault="00337B23" w:rsidP="00062B08">
            <w:pPr>
              <w:spacing w:after="0" w:line="240" w:lineRule="auto"/>
              <w:ind w:right="-8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 т.ч</w:t>
            </w: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</w:t>
            </w:r>
            <w:r w:rsidR="00062B08"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 странам СНГ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14620E2" w14:textId="37513D4D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A687131" w14:textId="42A994C1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1 230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14:paraId="03CB3EA5" w14:textId="7EBC8B86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72EEB40" w14:textId="22418499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E03CFA4" w14:textId="4688B13B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6 521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34194CF" w14:textId="05040180" w:rsidR="00062B08" w:rsidRPr="00C16FA7" w:rsidRDefault="00062B08" w:rsidP="00062B08">
            <w:pPr>
              <w:spacing w:after="0" w:line="240" w:lineRule="auto"/>
              <w:ind w:left="-250" w:right="-86" w:firstLine="12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B6FF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4 653</w:t>
            </w:r>
          </w:p>
        </w:tc>
      </w:tr>
    </w:tbl>
    <w:p w14:paraId="7355B2D0" w14:textId="39B9CF52" w:rsidR="002C4941" w:rsidRDefault="002C4941" w:rsidP="004006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E38B036" w14:textId="15F72561" w:rsidR="002537D5" w:rsidRPr="002537D5" w:rsidRDefault="002537D5" w:rsidP="002537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537D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Данные о выбывших в страны вне СНГ (по отдельным странам)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приведен</w:t>
      </w:r>
      <w:r w:rsidR="004C341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ы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 Приложении </w:t>
      </w:r>
      <w:r w:rsidR="004C341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3B623C68" w14:textId="58DD5BE7" w:rsidR="00580B28" w:rsidRPr="00580B28" w:rsidRDefault="00580B28" w:rsidP="00580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80B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региона СНГ, который является ареной масштабной трудовой миграции, одной из актуальный проблем является сбор качественных данных по показателям миграционных потоков. </w:t>
      </w:r>
    </w:p>
    <w:p w14:paraId="1D6CC142" w14:textId="77777777" w:rsidR="00580B28" w:rsidRPr="00580B28" w:rsidRDefault="00580B28" w:rsidP="00580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C0F89E1" w14:textId="63BA8AFE" w:rsidR="00D60D65" w:rsidRDefault="00F50CF1" w:rsidP="00923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О д</w:t>
      </w:r>
      <w:r w:rsidR="00CD12F4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анны</w:t>
      </w:r>
      <w:r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х в сфере</w:t>
      </w:r>
      <w:r w:rsidR="00CD12F4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по</w:t>
      </w:r>
      <w:r w:rsidR="00D60D65" w:rsidRPr="00617E7B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труд</w:t>
      </w:r>
      <w:r w:rsidR="00617E7B" w:rsidRPr="00617E7B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овой миграции</w:t>
      </w:r>
      <w:r w:rsidR="00D60D65" w:rsidRPr="00617E7B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="00CD12F4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в </w:t>
      </w:r>
      <w:r w:rsidR="00D60D65" w:rsidRPr="00617E7B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Е</w:t>
      </w:r>
      <w:r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АЭС</w:t>
      </w:r>
    </w:p>
    <w:p w14:paraId="722D3788" w14:textId="77777777" w:rsidR="00CD12F4" w:rsidRPr="00617E7B" w:rsidRDefault="00CD12F4" w:rsidP="0013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</w:pPr>
    </w:p>
    <w:p w14:paraId="6B293827" w14:textId="77777777" w:rsidR="00D60D65" w:rsidRPr="00D60D65" w:rsidRDefault="00D60D65" w:rsidP="00D60D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D60D65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Начиная с момента создания Союза показатели, характеризующие трудовую миграцию, неуклонно растут. К примеру, объёмы трудовой миграции из Армении и Кыргызстана в Россию увеличились почти на 30% после вступления в силу Договора о Союзе.</w:t>
      </w:r>
    </w:p>
    <w:p w14:paraId="275C31F2" w14:textId="77777777" w:rsidR="00D60D65" w:rsidRPr="00D60D65" w:rsidRDefault="00D60D65" w:rsidP="00D60D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D60D65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В 2023г. в общей сложности в процессах трудовой миграции в рамках Союза приняли участие почти 1млн человек.</w:t>
      </w:r>
    </w:p>
    <w:p w14:paraId="6F092FD0" w14:textId="32424FE4" w:rsidR="00AB6BF5" w:rsidRDefault="00D0238C" w:rsidP="00580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П</w:t>
      </w:r>
      <w:r w:rsidR="00D60D65" w:rsidRPr="00D60D65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оказатели, характеризующие трудовую миграцию в ЕАЭС, в целом имеют устойчивую тенденцию к росту (за исключением периода пандемии коронавирусной инфекции).</w:t>
      </w:r>
      <w:r w:rsidR="009D76B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="00D60D65" w:rsidRPr="00D60D65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Так, если в 201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7</w:t>
      </w:r>
      <w:r w:rsidR="00910E6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г.</w:t>
      </w:r>
      <w:r w:rsidR="00D60D65" w:rsidRPr="00D60D65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численность трудящихся составляла порядка 486 ты</w:t>
      </w:r>
      <w:r w:rsidR="00910E6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с.</w:t>
      </w:r>
      <w:r w:rsidR="00D60D65" w:rsidRPr="00D60D65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человек, то в 2023</w:t>
      </w:r>
      <w:r w:rsidR="00910E6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г.</w:t>
      </w:r>
      <w:r w:rsidR="00D60D65" w:rsidRPr="00D60D65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– уже 996 тысяч.</w:t>
      </w:r>
    </w:p>
    <w:p w14:paraId="68AD41BD" w14:textId="14A04053" w:rsidR="00D0238C" w:rsidRPr="00634EA1" w:rsidRDefault="00D0238C" w:rsidP="00580B2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1D03F50D" w14:textId="234866A5" w:rsidR="00910E6E" w:rsidRPr="00910E6E" w:rsidRDefault="00910E6E" w:rsidP="00580B2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910E6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Общее количество трудящихся государств ЕАЭС</w:t>
      </w:r>
    </w:p>
    <w:p w14:paraId="3BDCB2D0" w14:textId="3B16FA5C" w:rsidR="00910E6E" w:rsidRPr="00910E6E" w:rsidRDefault="00910E6E" w:rsidP="00910E6E">
      <w:pPr>
        <w:autoSpaceDE w:val="0"/>
        <w:autoSpaceDN w:val="0"/>
        <w:adjustRightInd w:val="0"/>
        <w:spacing w:after="12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910E6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осуществлявших трудовую деятельность в </w:t>
      </w:r>
      <w:r w:rsidR="00D0238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странах Союза в </w:t>
      </w:r>
      <w:r w:rsidRPr="00910E6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период 2017–2023 гг.</w:t>
      </w:r>
    </w:p>
    <w:tbl>
      <w:tblPr>
        <w:tblStyle w:val="2"/>
        <w:tblW w:w="9498" w:type="dxa"/>
        <w:tblInd w:w="-5" w:type="dxa"/>
        <w:tblLook w:val="04A0" w:firstRow="1" w:lastRow="0" w:firstColumn="1" w:lastColumn="0" w:noHBand="0" w:noVBand="1"/>
      </w:tblPr>
      <w:tblGrid>
        <w:gridCol w:w="1559"/>
        <w:gridCol w:w="1133"/>
        <w:gridCol w:w="1134"/>
        <w:gridCol w:w="1134"/>
        <w:gridCol w:w="1274"/>
        <w:gridCol w:w="1134"/>
        <w:gridCol w:w="996"/>
        <w:gridCol w:w="1134"/>
      </w:tblGrid>
      <w:tr w:rsidR="00910E6E" w:rsidRPr="00910E6E" w14:paraId="12A80E45" w14:textId="77777777" w:rsidTr="00910E6E">
        <w:tc>
          <w:tcPr>
            <w:tcW w:w="1559" w:type="dxa"/>
          </w:tcPr>
          <w:p w14:paraId="1CC4AD28" w14:textId="77777777" w:rsidR="00910E6E" w:rsidRPr="00910E6E" w:rsidRDefault="00910E6E" w:rsidP="00910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03397F8" w14:textId="77777777" w:rsidR="00910E6E" w:rsidRPr="00910E6E" w:rsidRDefault="00910E6E" w:rsidP="00910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10E6E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2017г.</w:t>
            </w:r>
          </w:p>
        </w:tc>
        <w:tc>
          <w:tcPr>
            <w:tcW w:w="1134" w:type="dxa"/>
          </w:tcPr>
          <w:p w14:paraId="1659E707" w14:textId="77777777" w:rsidR="00910E6E" w:rsidRPr="00910E6E" w:rsidRDefault="00910E6E" w:rsidP="00910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10E6E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2018г.</w:t>
            </w:r>
          </w:p>
        </w:tc>
        <w:tc>
          <w:tcPr>
            <w:tcW w:w="1134" w:type="dxa"/>
          </w:tcPr>
          <w:p w14:paraId="1200BA88" w14:textId="77777777" w:rsidR="00910E6E" w:rsidRPr="00910E6E" w:rsidRDefault="00910E6E" w:rsidP="00910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10E6E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2019г.</w:t>
            </w:r>
          </w:p>
        </w:tc>
        <w:tc>
          <w:tcPr>
            <w:tcW w:w="1274" w:type="dxa"/>
          </w:tcPr>
          <w:p w14:paraId="4100B5B8" w14:textId="77777777" w:rsidR="00910E6E" w:rsidRPr="00910E6E" w:rsidRDefault="00910E6E" w:rsidP="00910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10E6E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2020г.</w:t>
            </w:r>
          </w:p>
        </w:tc>
        <w:tc>
          <w:tcPr>
            <w:tcW w:w="1134" w:type="dxa"/>
          </w:tcPr>
          <w:p w14:paraId="5348242B" w14:textId="77777777" w:rsidR="00910E6E" w:rsidRPr="00910E6E" w:rsidRDefault="00910E6E" w:rsidP="00910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10E6E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2021г.</w:t>
            </w:r>
          </w:p>
        </w:tc>
        <w:tc>
          <w:tcPr>
            <w:tcW w:w="996" w:type="dxa"/>
          </w:tcPr>
          <w:p w14:paraId="11A054AC" w14:textId="77777777" w:rsidR="00910E6E" w:rsidRPr="00910E6E" w:rsidRDefault="00910E6E" w:rsidP="00910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10E6E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1134" w:type="dxa"/>
          </w:tcPr>
          <w:p w14:paraId="4EDD1629" w14:textId="77777777" w:rsidR="00910E6E" w:rsidRPr="00910E6E" w:rsidRDefault="00910E6E" w:rsidP="00910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10E6E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2023г.</w:t>
            </w:r>
          </w:p>
        </w:tc>
      </w:tr>
      <w:tr w:rsidR="00910E6E" w:rsidRPr="00910E6E" w14:paraId="40FFC362" w14:textId="77777777" w:rsidTr="00910E6E">
        <w:tc>
          <w:tcPr>
            <w:tcW w:w="1559" w:type="dxa"/>
          </w:tcPr>
          <w:p w14:paraId="54382BB5" w14:textId="77777777" w:rsidR="00910E6E" w:rsidRPr="00910E6E" w:rsidRDefault="00910E6E" w:rsidP="00910E6E">
            <w:pPr>
              <w:jc w:val="center"/>
              <w:rPr>
                <w:rFonts w:eastAsia="Calibri"/>
                <w:sz w:val="24"/>
                <w:szCs w:val="24"/>
              </w:rPr>
            </w:pPr>
            <w:r w:rsidRPr="00910E6E">
              <w:rPr>
                <w:rFonts w:eastAsia="Calibri"/>
                <w:sz w:val="24"/>
                <w:szCs w:val="24"/>
              </w:rPr>
              <w:t>Количество</w:t>
            </w:r>
          </w:p>
          <w:p w14:paraId="09F192E7" w14:textId="77777777" w:rsidR="00910E6E" w:rsidRPr="00910E6E" w:rsidRDefault="00910E6E" w:rsidP="00910E6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10E6E">
              <w:rPr>
                <w:rFonts w:eastAsia="Calibri"/>
                <w:color w:val="000000"/>
                <w:sz w:val="24"/>
                <w:szCs w:val="24"/>
              </w:rPr>
              <w:t>трудящихся</w:t>
            </w:r>
          </w:p>
        </w:tc>
        <w:tc>
          <w:tcPr>
            <w:tcW w:w="1133" w:type="dxa"/>
            <w:vAlign w:val="center"/>
          </w:tcPr>
          <w:p w14:paraId="139D5AB9" w14:textId="77777777" w:rsidR="00910E6E" w:rsidRPr="00910E6E" w:rsidRDefault="00910E6E" w:rsidP="00910E6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10E6E">
              <w:rPr>
                <w:rFonts w:eastAsia="Calibri"/>
                <w:color w:val="000000"/>
                <w:sz w:val="24"/>
                <w:szCs w:val="24"/>
              </w:rPr>
              <w:t>486 203</w:t>
            </w:r>
          </w:p>
        </w:tc>
        <w:tc>
          <w:tcPr>
            <w:tcW w:w="1134" w:type="dxa"/>
            <w:vAlign w:val="center"/>
          </w:tcPr>
          <w:p w14:paraId="16AE2488" w14:textId="77777777" w:rsidR="00910E6E" w:rsidRPr="00910E6E" w:rsidRDefault="00910E6E" w:rsidP="00910E6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10E6E">
              <w:rPr>
                <w:rFonts w:eastAsia="Calibri"/>
                <w:color w:val="000000"/>
                <w:sz w:val="24"/>
                <w:szCs w:val="24"/>
              </w:rPr>
              <w:t>586 026</w:t>
            </w:r>
          </w:p>
        </w:tc>
        <w:tc>
          <w:tcPr>
            <w:tcW w:w="1134" w:type="dxa"/>
            <w:vAlign w:val="center"/>
          </w:tcPr>
          <w:p w14:paraId="31BC2729" w14:textId="77777777" w:rsidR="00910E6E" w:rsidRPr="00910E6E" w:rsidRDefault="00910E6E" w:rsidP="00910E6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10E6E">
              <w:rPr>
                <w:rFonts w:eastAsia="Calibri"/>
                <w:color w:val="000000"/>
                <w:sz w:val="24"/>
                <w:szCs w:val="24"/>
              </w:rPr>
              <w:t>647 993</w:t>
            </w:r>
          </w:p>
        </w:tc>
        <w:tc>
          <w:tcPr>
            <w:tcW w:w="1274" w:type="dxa"/>
            <w:vAlign w:val="center"/>
          </w:tcPr>
          <w:p w14:paraId="1A371AC0" w14:textId="77777777" w:rsidR="00910E6E" w:rsidRPr="00910E6E" w:rsidRDefault="00910E6E" w:rsidP="00910E6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10E6E">
              <w:rPr>
                <w:rFonts w:eastAsia="Calibri"/>
                <w:color w:val="000000"/>
                <w:sz w:val="24"/>
                <w:szCs w:val="24"/>
              </w:rPr>
              <w:t>495 788</w:t>
            </w:r>
          </w:p>
        </w:tc>
        <w:tc>
          <w:tcPr>
            <w:tcW w:w="1134" w:type="dxa"/>
            <w:vAlign w:val="center"/>
          </w:tcPr>
          <w:p w14:paraId="4F09FCD5" w14:textId="77777777" w:rsidR="00910E6E" w:rsidRPr="00910E6E" w:rsidRDefault="00910E6E" w:rsidP="00910E6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10E6E">
              <w:rPr>
                <w:rFonts w:eastAsia="Calibri"/>
                <w:color w:val="000000"/>
                <w:sz w:val="24"/>
                <w:szCs w:val="24"/>
              </w:rPr>
              <w:t>638 522</w:t>
            </w:r>
          </w:p>
        </w:tc>
        <w:tc>
          <w:tcPr>
            <w:tcW w:w="996" w:type="dxa"/>
            <w:vAlign w:val="center"/>
          </w:tcPr>
          <w:p w14:paraId="4D35635A" w14:textId="77777777" w:rsidR="00910E6E" w:rsidRPr="00910E6E" w:rsidRDefault="00910E6E" w:rsidP="00910E6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10E6E">
              <w:rPr>
                <w:rFonts w:eastAsia="Calibri"/>
                <w:color w:val="000000"/>
                <w:sz w:val="24"/>
                <w:szCs w:val="24"/>
              </w:rPr>
              <w:t>739 617</w:t>
            </w:r>
          </w:p>
        </w:tc>
        <w:tc>
          <w:tcPr>
            <w:tcW w:w="1134" w:type="dxa"/>
            <w:vAlign w:val="center"/>
          </w:tcPr>
          <w:p w14:paraId="143143B9" w14:textId="77777777" w:rsidR="00910E6E" w:rsidRPr="00910E6E" w:rsidRDefault="00910E6E" w:rsidP="00910E6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10E6E">
              <w:rPr>
                <w:rFonts w:eastAsia="Calibri"/>
                <w:color w:val="000000"/>
                <w:sz w:val="24"/>
                <w:szCs w:val="24"/>
              </w:rPr>
              <w:t>996 034</w:t>
            </w:r>
          </w:p>
        </w:tc>
      </w:tr>
    </w:tbl>
    <w:p w14:paraId="73CD6B6C" w14:textId="77777777" w:rsidR="00C10CF9" w:rsidRDefault="00C10CF9" w:rsidP="00C10C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74BC0788" w14:textId="56A10F4E" w:rsidR="006203C3" w:rsidRDefault="009D76B6" w:rsidP="00AB6B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Только за год </w:t>
      </w:r>
      <w:r w:rsidR="00D0238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в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2023г. </w:t>
      </w:r>
      <w:r w:rsidR="00D0238C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по сравнению с предыдущим годом </w:t>
      </w:r>
      <w:r w:rsidR="000E6554" w:rsidRPr="000E6554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общая численность граждан стран ЕАЭС, работающих в других странах Союза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,</w:t>
      </w:r>
      <w:r w:rsidR="000E6554" w:rsidRPr="000E6554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выросла на 35%. Однако ситуация различна по странам Союза, так в Армении рост составил с 14895 до 20601 человек (+38%), в Беларуси – с 3 839 до 3 896 человек (+1%), в Казахстане – с 76251 до 80910 человек (+6%), в России – с 644620 до 881997 человек (+36%).</w:t>
      </w:r>
      <w:r w:rsidR="00C10CF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="00C10CF9" w:rsidRPr="00C10CF9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В Кыргызстане в 2023г. работало 8627 граждан других стран ЕАЭС. </w:t>
      </w:r>
    </w:p>
    <w:p w14:paraId="42E99EF5" w14:textId="77777777" w:rsidR="00AB6BF5" w:rsidRPr="00D0238C" w:rsidRDefault="00AB6BF5" w:rsidP="00AB6B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25A39CF6" w14:textId="10C9532D" w:rsidR="00AB6BF5" w:rsidRPr="000E6554" w:rsidRDefault="000E6554" w:rsidP="00634EA1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0E6554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Количество трудящихся государств-членов ЕАЭС осуществлявших трудовую деятельность в период 2015–2023 гг.</w:t>
      </w:r>
    </w:p>
    <w:tbl>
      <w:tblPr>
        <w:tblStyle w:val="12"/>
        <w:tblW w:w="9579" w:type="dxa"/>
        <w:tblInd w:w="-5" w:type="dxa"/>
        <w:tblLook w:val="04A0" w:firstRow="1" w:lastRow="0" w:firstColumn="1" w:lastColumn="0" w:noHBand="0" w:noVBand="1"/>
      </w:tblPr>
      <w:tblGrid>
        <w:gridCol w:w="824"/>
        <w:gridCol w:w="977"/>
        <w:gridCol w:w="977"/>
        <w:gridCol w:w="977"/>
        <w:gridCol w:w="977"/>
        <w:gridCol w:w="977"/>
        <w:gridCol w:w="978"/>
        <w:gridCol w:w="978"/>
        <w:gridCol w:w="978"/>
        <w:gridCol w:w="936"/>
      </w:tblGrid>
      <w:tr w:rsidR="000E6554" w:rsidRPr="000E6554" w14:paraId="3D02630D" w14:textId="77777777" w:rsidTr="00A548B7">
        <w:tc>
          <w:tcPr>
            <w:tcW w:w="824" w:type="dxa"/>
          </w:tcPr>
          <w:p w14:paraId="2161D440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77" w:type="dxa"/>
          </w:tcPr>
          <w:p w14:paraId="4118547F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2015г.</w:t>
            </w:r>
          </w:p>
        </w:tc>
        <w:tc>
          <w:tcPr>
            <w:tcW w:w="977" w:type="dxa"/>
          </w:tcPr>
          <w:p w14:paraId="5D6E5D48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2016г.</w:t>
            </w:r>
          </w:p>
        </w:tc>
        <w:tc>
          <w:tcPr>
            <w:tcW w:w="977" w:type="dxa"/>
          </w:tcPr>
          <w:p w14:paraId="6DFD887E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2017г.</w:t>
            </w:r>
          </w:p>
        </w:tc>
        <w:tc>
          <w:tcPr>
            <w:tcW w:w="977" w:type="dxa"/>
          </w:tcPr>
          <w:p w14:paraId="326A34D9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2018г.</w:t>
            </w:r>
          </w:p>
        </w:tc>
        <w:tc>
          <w:tcPr>
            <w:tcW w:w="977" w:type="dxa"/>
          </w:tcPr>
          <w:p w14:paraId="2F7A320A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2019г.</w:t>
            </w:r>
          </w:p>
        </w:tc>
        <w:tc>
          <w:tcPr>
            <w:tcW w:w="978" w:type="dxa"/>
          </w:tcPr>
          <w:p w14:paraId="7DDE6EDD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2020г.</w:t>
            </w:r>
          </w:p>
        </w:tc>
        <w:tc>
          <w:tcPr>
            <w:tcW w:w="978" w:type="dxa"/>
          </w:tcPr>
          <w:p w14:paraId="59500E31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2021г.</w:t>
            </w:r>
          </w:p>
        </w:tc>
        <w:tc>
          <w:tcPr>
            <w:tcW w:w="978" w:type="dxa"/>
          </w:tcPr>
          <w:p w14:paraId="6F3D5C05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2022г.</w:t>
            </w:r>
          </w:p>
        </w:tc>
        <w:tc>
          <w:tcPr>
            <w:tcW w:w="936" w:type="dxa"/>
          </w:tcPr>
          <w:p w14:paraId="20000D13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2023г.</w:t>
            </w:r>
          </w:p>
        </w:tc>
      </w:tr>
      <w:tr w:rsidR="000E6554" w:rsidRPr="000E6554" w14:paraId="61CDC702" w14:textId="77777777" w:rsidTr="00A548B7">
        <w:tc>
          <w:tcPr>
            <w:tcW w:w="824" w:type="dxa"/>
          </w:tcPr>
          <w:p w14:paraId="1F9EB8B3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</w:t>
            </w:r>
          </w:p>
        </w:tc>
        <w:tc>
          <w:tcPr>
            <w:tcW w:w="977" w:type="dxa"/>
          </w:tcPr>
          <w:p w14:paraId="27206FBD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977" w:type="dxa"/>
          </w:tcPr>
          <w:p w14:paraId="226B6ECB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2199</w:t>
            </w:r>
          </w:p>
        </w:tc>
        <w:tc>
          <w:tcPr>
            <w:tcW w:w="977" w:type="dxa"/>
          </w:tcPr>
          <w:p w14:paraId="0E862004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2415</w:t>
            </w:r>
          </w:p>
        </w:tc>
        <w:tc>
          <w:tcPr>
            <w:tcW w:w="977" w:type="dxa"/>
          </w:tcPr>
          <w:p w14:paraId="4A86EAC1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2970</w:t>
            </w:r>
          </w:p>
        </w:tc>
        <w:tc>
          <w:tcPr>
            <w:tcW w:w="977" w:type="dxa"/>
          </w:tcPr>
          <w:p w14:paraId="34E8DBE2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3395</w:t>
            </w:r>
          </w:p>
        </w:tc>
        <w:tc>
          <w:tcPr>
            <w:tcW w:w="978" w:type="dxa"/>
          </w:tcPr>
          <w:p w14:paraId="64484AE9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3960</w:t>
            </w:r>
          </w:p>
        </w:tc>
        <w:tc>
          <w:tcPr>
            <w:tcW w:w="978" w:type="dxa"/>
          </w:tcPr>
          <w:p w14:paraId="446EB65E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3998</w:t>
            </w:r>
          </w:p>
        </w:tc>
        <w:tc>
          <w:tcPr>
            <w:tcW w:w="978" w:type="dxa"/>
          </w:tcPr>
          <w:p w14:paraId="6657194D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14895</w:t>
            </w:r>
          </w:p>
        </w:tc>
        <w:tc>
          <w:tcPr>
            <w:tcW w:w="936" w:type="dxa"/>
          </w:tcPr>
          <w:p w14:paraId="3672810E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20601</w:t>
            </w:r>
          </w:p>
        </w:tc>
      </w:tr>
      <w:tr w:rsidR="000E6554" w:rsidRPr="000E6554" w14:paraId="61751AD9" w14:textId="77777777" w:rsidTr="00A548B7">
        <w:tc>
          <w:tcPr>
            <w:tcW w:w="824" w:type="dxa"/>
          </w:tcPr>
          <w:p w14:paraId="2E587829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РБ</w:t>
            </w:r>
          </w:p>
        </w:tc>
        <w:tc>
          <w:tcPr>
            <w:tcW w:w="977" w:type="dxa"/>
          </w:tcPr>
          <w:p w14:paraId="13068DF8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3317</w:t>
            </w:r>
          </w:p>
        </w:tc>
        <w:tc>
          <w:tcPr>
            <w:tcW w:w="977" w:type="dxa"/>
          </w:tcPr>
          <w:p w14:paraId="7D812B19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2947</w:t>
            </w:r>
          </w:p>
        </w:tc>
        <w:tc>
          <w:tcPr>
            <w:tcW w:w="977" w:type="dxa"/>
          </w:tcPr>
          <w:p w14:paraId="5F5F4D46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3223</w:t>
            </w:r>
          </w:p>
        </w:tc>
        <w:tc>
          <w:tcPr>
            <w:tcW w:w="977" w:type="dxa"/>
          </w:tcPr>
          <w:p w14:paraId="6624658C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5012</w:t>
            </w:r>
          </w:p>
        </w:tc>
        <w:tc>
          <w:tcPr>
            <w:tcW w:w="977" w:type="dxa"/>
          </w:tcPr>
          <w:p w14:paraId="1D589403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7861</w:t>
            </w:r>
          </w:p>
        </w:tc>
        <w:tc>
          <w:tcPr>
            <w:tcW w:w="978" w:type="dxa"/>
          </w:tcPr>
          <w:p w14:paraId="6A32FCFF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6040</w:t>
            </w:r>
          </w:p>
        </w:tc>
        <w:tc>
          <w:tcPr>
            <w:tcW w:w="978" w:type="dxa"/>
          </w:tcPr>
          <w:p w14:paraId="4120AE89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5221</w:t>
            </w:r>
          </w:p>
        </w:tc>
        <w:tc>
          <w:tcPr>
            <w:tcW w:w="978" w:type="dxa"/>
          </w:tcPr>
          <w:p w14:paraId="1DD486D4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3839</w:t>
            </w:r>
          </w:p>
        </w:tc>
        <w:tc>
          <w:tcPr>
            <w:tcW w:w="936" w:type="dxa"/>
          </w:tcPr>
          <w:p w14:paraId="7D452A4F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3896</w:t>
            </w:r>
          </w:p>
        </w:tc>
      </w:tr>
      <w:tr w:rsidR="000E6554" w:rsidRPr="000E6554" w14:paraId="65071CDC" w14:textId="77777777" w:rsidTr="00A548B7">
        <w:tc>
          <w:tcPr>
            <w:tcW w:w="824" w:type="dxa"/>
          </w:tcPr>
          <w:p w14:paraId="6493E44D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РК</w:t>
            </w:r>
          </w:p>
        </w:tc>
        <w:tc>
          <w:tcPr>
            <w:tcW w:w="977" w:type="dxa"/>
          </w:tcPr>
          <w:p w14:paraId="18AA4647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16349</w:t>
            </w:r>
          </w:p>
        </w:tc>
        <w:tc>
          <w:tcPr>
            <w:tcW w:w="977" w:type="dxa"/>
          </w:tcPr>
          <w:p w14:paraId="5756BF46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25447</w:t>
            </w:r>
          </w:p>
        </w:tc>
        <w:tc>
          <w:tcPr>
            <w:tcW w:w="977" w:type="dxa"/>
          </w:tcPr>
          <w:p w14:paraId="35F4C416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10185</w:t>
            </w:r>
          </w:p>
        </w:tc>
        <w:tc>
          <w:tcPr>
            <w:tcW w:w="977" w:type="dxa"/>
          </w:tcPr>
          <w:p w14:paraId="0A1349CD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34619</w:t>
            </w:r>
          </w:p>
        </w:tc>
        <w:tc>
          <w:tcPr>
            <w:tcW w:w="977" w:type="dxa"/>
          </w:tcPr>
          <w:p w14:paraId="2102EDBB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39978</w:t>
            </w:r>
          </w:p>
        </w:tc>
        <w:tc>
          <w:tcPr>
            <w:tcW w:w="978" w:type="dxa"/>
          </w:tcPr>
          <w:p w14:paraId="0866D184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43664</w:t>
            </w:r>
          </w:p>
        </w:tc>
        <w:tc>
          <w:tcPr>
            <w:tcW w:w="978" w:type="dxa"/>
          </w:tcPr>
          <w:p w14:paraId="6B80595E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44644</w:t>
            </w:r>
          </w:p>
        </w:tc>
        <w:tc>
          <w:tcPr>
            <w:tcW w:w="978" w:type="dxa"/>
          </w:tcPr>
          <w:p w14:paraId="35F14FA1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76251</w:t>
            </w:r>
          </w:p>
        </w:tc>
        <w:tc>
          <w:tcPr>
            <w:tcW w:w="936" w:type="dxa"/>
          </w:tcPr>
          <w:p w14:paraId="05889D4C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80910</w:t>
            </w:r>
          </w:p>
        </w:tc>
      </w:tr>
      <w:tr w:rsidR="000E6554" w:rsidRPr="000E6554" w14:paraId="715D92CB" w14:textId="77777777" w:rsidTr="00A548B7">
        <w:tc>
          <w:tcPr>
            <w:tcW w:w="824" w:type="dxa"/>
          </w:tcPr>
          <w:p w14:paraId="5CEB2339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КР</w:t>
            </w:r>
          </w:p>
        </w:tc>
        <w:tc>
          <w:tcPr>
            <w:tcW w:w="977" w:type="dxa"/>
          </w:tcPr>
          <w:p w14:paraId="43B332D9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977" w:type="dxa"/>
          </w:tcPr>
          <w:p w14:paraId="4CB2934F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977" w:type="dxa"/>
          </w:tcPr>
          <w:p w14:paraId="79CA2DCA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977" w:type="dxa"/>
          </w:tcPr>
          <w:p w14:paraId="5C4B9465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977" w:type="dxa"/>
          </w:tcPr>
          <w:p w14:paraId="5A88C3D3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978" w:type="dxa"/>
          </w:tcPr>
          <w:p w14:paraId="4BCD6D63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978" w:type="dxa"/>
          </w:tcPr>
          <w:p w14:paraId="22EA52D9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978" w:type="dxa"/>
          </w:tcPr>
          <w:p w14:paraId="1279072E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936" w:type="dxa"/>
          </w:tcPr>
          <w:p w14:paraId="481539F7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8627</w:t>
            </w:r>
          </w:p>
        </w:tc>
      </w:tr>
      <w:tr w:rsidR="000E6554" w:rsidRPr="000E6554" w14:paraId="4AB138E1" w14:textId="77777777" w:rsidTr="00A548B7">
        <w:tc>
          <w:tcPr>
            <w:tcW w:w="824" w:type="dxa"/>
          </w:tcPr>
          <w:p w14:paraId="2DD55C53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РФ</w:t>
            </w:r>
          </w:p>
        </w:tc>
        <w:tc>
          <w:tcPr>
            <w:tcW w:w="977" w:type="dxa"/>
          </w:tcPr>
          <w:p w14:paraId="6D43A940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933103</w:t>
            </w:r>
          </w:p>
        </w:tc>
        <w:tc>
          <w:tcPr>
            <w:tcW w:w="977" w:type="dxa"/>
          </w:tcPr>
          <w:p w14:paraId="57C0F8EE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741105</w:t>
            </w:r>
          </w:p>
        </w:tc>
        <w:tc>
          <w:tcPr>
            <w:tcW w:w="977" w:type="dxa"/>
          </w:tcPr>
          <w:p w14:paraId="211AA5E5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470380</w:t>
            </w:r>
          </w:p>
        </w:tc>
        <w:tc>
          <w:tcPr>
            <w:tcW w:w="977" w:type="dxa"/>
          </w:tcPr>
          <w:p w14:paraId="165AF718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543425</w:t>
            </w:r>
          </w:p>
        </w:tc>
        <w:tc>
          <w:tcPr>
            <w:tcW w:w="977" w:type="dxa"/>
          </w:tcPr>
          <w:p w14:paraId="3AC61056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596758</w:t>
            </w:r>
          </w:p>
        </w:tc>
        <w:tc>
          <w:tcPr>
            <w:tcW w:w="978" w:type="dxa"/>
          </w:tcPr>
          <w:p w14:paraId="5B6D8B0F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442103</w:t>
            </w:r>
          </w:p>
        </w:tc>
        <w:tc>
          <w:tcPr>
            <w:tcW w:w="978" w:type="dxa"/>
          </w:tcPr>
          <w:p w14:paraId="147C93CC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584639</w:t>
            </w:r>
          </w:p>
        </w:tc>
        <w:tc>
          <w:tcPr>
            <w:tcW w:w="978" w:type="dxa"/>
          </w:tcPr>
          <w:p w14:paraId="0A3EA851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644620</w:t>
            </w:r>
          </w:p>
        </w:tc>
        <w:tc>
          <w:tcPr>
            <w:tcW w:w="936" w:type="dxa"/>
          </w:tcPr>
          <w:p w14:paraId="20CBEF8A" w14:textId="77777777" w:rsidR="000E6554" w:rsidRPr="000E6554" w:rsidRDefault="000E6554" w:rsidP="000E655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E65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881997</w:t>
            </w:r>
          </w:p>
        </w:tc>
      </w:tr>
    </w:tbl>
    <w:p w14:paraId="017312B2" w14:textId="77777777" w:rsidR="00580B28" w:rsidRDefault="00580B28" w:rsidP="00BA7BB1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0E8E0000" w14:textId="77777777" w:rsidR="00634EA1" w:rsidRDefault="00634EA1" w:rsidP="00BA7BB1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3D4EC1E" w14:textId="77777777" w:rsidR="00634EA1" w:rsidRDefault="00634EA1" w:rsidP="00BA7BB1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77D1B8B" w14:textId="77777777" w:rsidR="00634EA1" w:rsidRDefault="00634EA1" w:rsidP="00BA7BB1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C5B3AFF" w14:textId="77777777" w:rsidR="00634EA1" w:rsidRDefault="00634EA1" w:rsidP="00BA7BB1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E7C5056" w14:textId="5C9633B4" w:rsidR="000E6554" w:rsidRPr="000E6554" w:rsidRDefault="000E6554" w:rsidP="000E6554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E6554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lastRenderedPageBreak/>
        <w:t xml:space="preserve">Объем трудовой миграции в Республику Армения с 2015 по 2023 гг. </w:t>
      </w:r>
    </w:p>
    <w:p w14:paraId="0222F519" w14:textId="77777777" w:rsidR="000E6554" w:rsidRPr="000E6554" w:rsidRDefault="000E6554" w:rsidP="000E6554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kern w:val="0"/>
          <w14:ligatures w14:val="none"/>
        </w:rPr>
      </w:pPr>
      <w:r w:rsidRPr="000E6554">
        <w:rPr>
          <w:rFonts w:ascii="Times New Roman" w:eastAsia="Calibri" w:hAnsi="Times New Roman" w:cs="Times New Roman"/>
          <w:bCs/>
          <w:i/>
          <w:iCs/>
          <w:kern w:val="0"/>
          <w14:ligatures w14:val="none"/>
        </w:rPr>
        <w:t>(тыс. человек по годам)</w:t>
      </w:r>
    </w:p>
    <w:p w14:paraId="1DCD312A" w14:textId="0DC96A18" w:rsidR="00AB6BF5" w:rsidRPr="00A7300B" w:rsidRDefault="000E6554" w:rsidP="00A7300B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E6554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2C328B8" wp14:editId="4EA0B432">
            <wp:extent cx="6019800" cy="185737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7FBC257" w14:textId="77777777" w:rsidR="00A7300B" w:rsidRDefault="00A7300B" w:rsidP="000E6554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71ED4DA" w14:textId="34AA7F71" w:rsidR="000E6554" w:rsidRPr="000E6554" w:rsidRDefault="000E6554" w:rsidP="000E6554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Cs/>
          <w:i/>
          <w:iCs/>
          <w:kern w:val="0"/>
          <w14:ligatures w14:val="none"/>
        </w:rPr>
      </w:pPr>
      <w:r w:rsidRPr="000E6554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Объем трудовой миграции в Республику Беларусь с 2015 по 2023 гг.</w:t>
      </w:r>
      <w:r w:rsidRPr="000E6554">
        <w:rPr>
          <w:rFonts w:ascii="Times New Roman" w:eastAsia="Calibri" w:hAnsi="Times New Roman" w:cs="Times New Roman"/>
          <w:bCs/>
          <w:i/>
          <w:iCs/>
          <w:kern w:val="0"/>
          <w14:ligatures w14:val="none"/>
        </w:rPr>
        <w:t xml:space="preserve"> </w:t>
      </w:r>
    </w:p>
    <w:p w14:paraId="64D8722E" w14:textId="77777777" w:rsidR="000E6554" w:rsidRPr="000E6554" w:rsidRDefault="000E6554" w:rsidP="000E6554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kern w:val="0"/>
          <w14:ligatures w14:val="none"/>
        </w:rPr>
      </w:pPr>
      <w:r w:rsidRPr="000E6554">
        <w:rPr>
          <w:rFonts w:ascii="Times New Roman" w:eastAsia="Calibri" w:hAnsi="Times New Roman" w:cs="Times New Roman"/>
          <w:bCs/>
          <w:i/>
          <w:iCs/>
          <w:kern w:val="0"/>
          <w14:ligatures w14:val="none"/>
        </w:rPr>
        <w:t>(тыс. человек по годам)</w:t>
      </w:r>
    </w:p>
    <w:p w14:paraId="5EA13762" w14:textId="77777777" w:rsidR="000E6554" w:rsidRPr="000E6554" w:rsidRDefault="000E6554" w:rsidP="000E6554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E6554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2BFF6CD" wp14:editId="441BA5BC">
            <wp:extent cx="6019800" cy="16573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9D6A149" w14:textId="77777777" w:rsidR="000E6554" w:rsidRPr="000E6554" w:rsidRDefault="000E6554" w:rsidP="000E6554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</w:p>
    <w:p w14:paraId="69F662EE" w14:textId="77777777" w:rsidR="000E6554" w:rsidRPr="000E6554" w:rsidRDefault="000E6554" w:rsidP="000E6554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E6554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       Объем трудовой миграции в Республику Казахстан с 2015 по 2023 гг.</w:t>
      </w:r>
    </w:p>
    <w:p w14:paraId="2C3E3681" w14:textId="77777777" w:rsidR="000E6554" w:rsidRPr="000E6554" w:rsidRDefault="000E6554" w:rsidP="000E6554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kern w:val="0"/>
          <w14:ligatures w14:val="none"/>
        </w:rPr>
      </w:pPr>
      <w:r w:rsidRPr="000E6554">
        <w:rPr>
          <w:rFonts w:ascii="Times New Roman" w:eastAsia="Calibri" w:hAnsi="Times New Roman" w:cs="Times New Roman"/>
          <w:bCs/>
          <w:i/>
          <w:kern w:val="0"/>
          <w14:ligatures w14:val="none"/>
        </w:rPr>
        <w:t>(тыс. человек по годам)</w:t>
      </w:r>
    </w:p>
    <w:p w14:paraId="69BDB7DF" w14:textId="77777777" w:rsidR="000E6554" w:rsidRPr="000E6554" w:rsidRDefault="000E6554" w:rsidP="000E6554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  <w:r w:rsidRPr="000E6554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0E2D149" wp14:editId="16C66E2D">
            <wp:extent cx="5953125" cy="17335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0F8E82F" w14:textId="77777777" w:rsidR="00BA7BB1" w:rsidRDefault="00BA7BB1" w:rsidP="00A7300B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9D02C98" w14:textId="5C555709" w:rsidR="000E6554" w:rsidRPr="000E6554" w:rsidRDefault="000E6554" w:rsidP="000E6554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kern w:val="0"/>
          <w:sz w:val="20"/>
          <w:szCs w:val="20"/>
          <w14:ligatures w14:val="none"/>
        </w:rPr>
      </w:pPr>
      <w:r w:rsidRPr="000E6554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Объем трудовой миграции в Российскую Федерацию с 2015 по 2023 гг.,</w:t>
      </w:r>
    </w:p>
    <w:p w14:paraId="424BC2BF" w14:textId="77777777" w:rsidR="000E6554" w:rsidRPr="000E6554" w:rsidRDefault="000E6554" w:rsidP="000E655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0E6554">
        <w:rPr>
          <w:rFonts w:ascii="Times New Roman" w:eastAsia="Calibri" w:hAnsi="Times New Roman" w:cs="Times New Roman"/>
          <w:bCs/>
          <w:i/>
          <w:kern w:val="0"/>
          <w14:ligatures w14:val="none"/>
        </w:rPr>
        <w:t>(тыс. чел. по годам)</w:t>
      </w:r>
    </w:p>
    <w:p w14:paraId="5BB7BF65" w14:textId="27562364" w:rsidR="000E6554" w:rsidRPr="000E6554" w:rsidRDefault="000E6554" w:rsidP="00A7300B">
      <w:pPr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  <w:r w:rsidRPr="000E6554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22C1E6D" wp14:editId="51982219">
            <wp:extent cx="6096000" cy="18192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CDE9157" w14:textId="77777777" w:rsidR="00D0238C" w:rsidRPr="00D0238C" w:rsidRDefault="00D0238C" w:rsidP="000E65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16"/>
          <w:szCs w:val="16"/>
          <w:lang w:eastAsia="ru-RU"/>
          <w14:ligatures w14:val="none"/>
        </w:rPr>
      </w:pPr>
    </w:p>
    <w:p w14:paraId="33366ED1" w14:textId="73B1F3B0" w:rsidR="000E6554" w:rsidRPr="000E6554" w:rsidRDefault="000E6554" w:rsidP="000E65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0E6554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lastRenderedPageBreak/>
        <w:t>По-прежнему более 95% общего объёма трудовой миграции в рамках ЕАЭС приходится на Российскую Федерацию.</w:t>
      </w:r>
    </w:p>
    <w:p w14:paraId="4A461BB2" w14:textId="77777777" w:rsidR="000E6554" w:rsidRPr="000E6554" w:rsidRDefault="000E6554" w:rsidP="000E65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0E6554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Отраслями экономики, где востребован труд работников из других стран ЕАЭС, являются строительство, транспорт, сфера услуг, ЖКХ и сельское хозяйство.</w:t>
      </w:r>
    </w:p>
    <w:p w14:paraId="7EA15859" w14:textId="77777777" w:rsidR="000E6554" w:rsidRPr="000E6554" w:rsidRDefault="000E6554" w:rsidP="000E65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 w:rsidRPr="000E6554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Сегодня в рамках ЕАЭС более 93 млн работников могут свободно работать в любом из государств-членов Союза, что создает благоприятные условия для развития функционирования единого рынка трудовых ресурсов в рамках Союза.</w:t>
      </w:r>
    </w:p>
    <w:p w14:paraId="41C7BEFB" w14:textId="77777777" w:rsidR="005A208F" w:rsidRDefault="005A208F"/>
    <w:p w14:paraId="35BEEEDD" w14:textId="77777777" w:rsidR="00433114" w:rsidRPr="00433114" w:rsidRDefault="00433114" w:rsidP="00433114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3311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Департамент ВКП по вопросам защиты</w:t>
      </w:r>
    </w:p>
    <w:p w14:paraId="661E0DF7" w14:textId="2E988095" w:rsidR="00433114" w:rsidRPr="00A7300B" w:rsidRDefault="00433114" w:rsidP="00A7300B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433114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  <w:t>социально-экономических интересов трудящихся</w:t>
      </w:r>
      <w:r>
        <w:br w:type="page"/>
      </w:r>
    </w:p>
    <w:p w14:paraId="0ECA1C8F" w14:textId="7832B687" w:rsidR="00CC2A00" w:rsidRPr="00AB6BF5" w:rsidRDefault="00CC2A00" w:rsidP="00CC2A0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B6BF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5C605FDD" w14:textId="0576AE9F" w:rsidR="00D0238C" w:rsidRDefault="00062B08" w:rsidP="00CC2A00">
      <w:r>
        <w:rPr>
          <w:noProof/>
        </w:rPr>
        <w:drawing>
          <wp:inline distT="0" distB="0" distL="0" distR="0" wp14:anchorId="3029BB93" wp14:editId="21FC2CBF">
            <wp:extent cx="5940425" cy="381952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5FC">
        <w:br/>
      </w:r>
      <w:r w:rsidR="007805FC">
        <w:br/>
      </w:r>
      <w:r>
        <w:rPr>
          <w:noProof/>
        </w:rPr>
        <w:drawing>
          <wp:inline distT="0" distB="0" distL="0" distR="0" wp14:anchorId="292DED1B" wp14:editId="5B6D7661">
            <wp:extent cx="5940425" cy="40862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5FC">
        <w:br/>
      </w:r>
      <w:r w:rsidR="007805FC">
        <w:br/>
      </w:r>
      <w:r>
        <w:rPr>
          <w:noProof/>
        </w:rPr>
        <w:lastRenderedPageBreak/>
        <w:drawing>
          <wp:inline distT="0" distB="0" distL="0" distR="0" wp14:anchorId="3DF978FD" wp14:editId="4A7BB165">
            <wp:extent cx="6057900" cy="4000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5FC">
        <w:br/>
      </w:r>
      <w:r w:rsidR="007805FC">
        <w:br/>
      </w:r>
      <w:r w:rsidR="007805FC">
        <w:br/>
      </w:r>
      <w:r w:rsidR="007805FC">
        <w:br/>
      </w:r>
      <w:r>
        <w:rPr>
          <w:noProof/>
        </w:rPr>
        <w:drawing>
          <wp:inline distT="0" distB="0" distL="0" distR="0" wp14:anchorId="245630F8" wp14:editId="171494A0">
            <wp:extent cx="6181725" cy="3933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64444" wp14:editId="5B7BC6DC">
            <wp:extent cx="5939155" cy="4429125"/>
            <wp:effectExtent l="0" t="0" r="444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96" cy="444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114">
        <w:br/>
      </w:r>
      <w:r w:rsidR="00433114">
        <w:br/>
      </w:r>
      <w:r w:rsidR="00433114">
        <w:br/>
      </w:r>
      <w:r w:rsidR="007805FC">
        <w:br/>
      </w:r>
      <w:r w:rsidR="007805FC">
        <w:br/>
      </w:r>
      <w:r>
        <w:rPr>
          <w:noProof/>
        </w:rPr>
        <w:drawing>
          <wp:inline distT="0" distB="0" distL="0" distR="0" wp14:anchorId="6E6B4E9E" wp14:editId="0A366B79">
            <wp:extent cx="5939155" cy="3095625"/>
            <wp:effectExtent l="0" t="0" r="444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47"/>
                    <a:stretch/>
                  </pic:blipFill>
                  <pic:spPr bwMode="auto">
                    <a:xfrm>
                      <a:off x="0" y="0"/>
                      <a:ext cx="5945983" cy="30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05FC">
        <w:br/>
      </w:r>
      <w:r w:rsidR="007805FC">
        <w:br/>
      </w:r>
      <w:r>
        <w:rPr>
          <w:noProof/>
        </w:rPr>
        <w:lastRenderedPageBreak/>
        <w:drawing>
          <wp:inline distT="0" distB="0" distL="0" distR="0" wp14:anchorId="74BEBAA2" wp14:editId="44C0FFD9">
            <wp:extent cx="5940425" cy="28765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5FC">
        <w:br/>
      </w:r>
      <w:r w:rsidR="007805FC">
        <w:br/>
      </w:r>
      <w:r>
        <w:rPr>
          <w:noProof/>
        </w:rPr>
        <w:drawing>
          <wp:inline distT="0" distB="0" distL="0" distR="0" wp14:anchorId="7C37C111" wp14:editId="583652C6">
            <wp:extent cx="5940211" cy="30099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66"/>
                    <a:stretch/>
                  </pic:blipFill>
                  <pic:spPr bwMode="auto">
                    <a:xfrm>
                      <a:off x="0" y="0"/>
                      <a:ext cx="5943372" cy="30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05FC">
        <w:br/>
      </w:r>
      <w:r w:rsidR="007805FC">
        <w:br/>
      </w:r>
      <w:r w:rsidR="007805FC">
        <w:br/>
      </w:r>
      <w:r>
        <w:rPr>
          <w:noProof/>
        </w:rPr>
        <w:drawing>
          <wp:inline distT="0" distB="0" distL="0" distR="0" wp14:anchorId="63DE4336" wp14:editId="49C06972">
            <wp:extent cx="5939267" cy="269557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16"/>
                    <a:stretch/>
                  </pic:blipFill>
                  <pic:spPr bwMode="auto">
                    <a:xfrm>
                      <a:off x="0" y="0"/>
                      <a:ext cx="5941321" cy="269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FDF16" w14:textId="09074DA9" w:rsidR="00D0238C" w:rsidRDefault="00D0238C" w:rsidP="00D0238C">
      <w:pPr>
        <w:pStyle w:val="ac"/>
        <w:spacing w:after="0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B6BF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14:paraId="168939F8" w14:textId="77777777" w:rsidR="00D0238C" w:rsidRPr="00D0238C" w:rsidRDefault="00D0238C" w:rsidP="00D0238C">
      <w:pPr>
        <w:pStyle w:val="ac"/>
        <w:spacing w:after="0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6B490" w14:textId="5802BE00" w:rsidR="00D0238C" w:rsidRDefault="00D0238C" w:rsidP="00D023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C16FA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Данные о выбывших в страны вне СНГ (по отдельным странам)</w:t>
      </w:r>
    </w:p>
    <w:p w14:paraId="13E9AD24" w14:textId="77777777" w:rsidR="00D0238C" w:rsidRPr="00CC2A00" w:rsidRDefault="00D0238C" w:rsidP="00D0238C">
      <w:pPr>
        <w:spacing w:before="240"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Из Беларуси:</w:t>
      </w:r>
    </w:p>
    <w:p w14:paraId="06A3F3BB" w14:textId="77777777" w:rsidR="00D0238C" w:rsidRDefault="00D0238C" w:rsidP="00D0238C">
      <w:pPr>
        <w:pStyle w:val="ac"/>
        <w:numPr>
          <w:ilvl w:val="0"/>
          <w:numId w:val="3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16FA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2020 год - Литва 1685; Польша 1126; Чехия 247; Корея 51; Финляндия 38; США 36; Китай 21; Япония 17;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C16FA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Объединенные Арабские Эмираты 15; Эстония 7.</w:t>
      </w:r>
    </w:p>
    <w:p w14:paraId="5ACA0282" w14:textId="77777777" w:rsidR="00D0238C" w:rsidRDefault="00D0238C" w:rsidP="00D0238C">
      <w:pPr>
        <w:pStyle w:val="ac"/>
        <w:numPr>
          <w:ilvl w:val="0"/>
          <w:numId w:val="3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16FA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2021 год - Польша 1319; Литва 1235; США 104; Чехия 97;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C16FA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Финляндия 92; Германия 46; Объединенные Арабские Эмираты 37; Корея 35; Китай 33; Латвия 17.</w:t>
      </w:r>
    </w:p>
    <w:p w14:paraId="12CF0A33" w14:textId="77777777" w:rsidR="00D0238C" w:rsidRDefault="00D0238C" w:rsidP="00D0238C">
      <w:pPr>
        <w:pStyle w:val="ac"/>
        <w:numPr>
          <w:ilvl w:val="0"/>
          <w:numId w:val="3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16FA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2022 год - Польша 2606; Литва 324; США 146; Объединенные Арабские Эмираты 98; Финляндия 93; Швейцария 72; Китай 45; Чехия 43;  Латвия 42; Словакия 40.</w:t>
      </w:r>
    </w:p>
    <w:p w14:paraId="2BC6F941" w14:textId="77777777" w:rsidR="00D0238C" w:rsidRPr="00C16FA7" w:rsidRDefault="00D0238C" w:rsidP="00D0238C">
      <w:pPr>
        <w:pStyle w:val="ac"/>
        <w:numPr>
          <w:ilvl w:val="0"/>
          <w:numId w:val="3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16FA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2023 год - Польша 1767; Литва 330; США 144; Арабские Эмираты 90; Швейцария 64; Финляндия 57; Китай 54; Корея 34; Словакия 18; Япония 18.</w:t>
      </w:r>
    </w:p>
    <w:p w14:paraId="0B550B55" w14:textId="77777777" w:rsidR="00D0238C" w:rsidRPr="00CC2A00" w:rsidRDefault="00D0238C" w:rsidP="00D0238C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Из Казахстана:</w:t>
      </w:r>
    </w:p>
    <w:p w14:paraId="58A071C0" w14:textId="77777777" w:rsidR="00D0238C" w:rsidRPr="00CC2A00" w:rsidRDefault="00D0238C" w:rsidP="00D0238C">
      <w:pPr>
        <w:pStyle w:val="ac"/>
        <w:numPr>
          <w:ilvl w:val="0"/>
          <w:numId w:val="3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2023 год - Польша 13200, Южная Корея 6278, Великобритания 5017, Франция 373, Китай 261, США 217, Испания 193, ОАЭ 181, Болгария 180, Катар 167.</w:t>
      </w:r>
    </w:p>
    <w:p w14:paraId="1E38C398" w14:textId="77777777" w:rsidR="00D0238C" w:rsidRPr="00CC2A00" w:rsidRDefault="00D0238C" w:rsidP="00D0238C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Из Кыргызстана:</w:t>
      </w:r>
    </w:p>
    <w:p w14:paraId="02B466D4" w14:textId="77777777" w:rsidR="00D0238C" w:rsidRPr="00CC2A00" w:rsidRDefault="00D0238C" w:rsidP="00D0238C">
      <w:pPr>
        <w:pStyle w:val="ac"/>
        <w:numPr>
          <w:ilvl w:val="0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2023 год - Корея 2617; Турция 1615; Германия 1258; Эстония 1098; Словакия 728; ОАЭ 555; Кипр 479; Англия 330; США 256; Польша 184; Болгария 181.</w:t>
      </w:r>
    </w:p>
    <w:p w14:paraId="5DD986DD" w14:textId="77777777" w:rsidR="00D0238C" w:rsidRPr="00CC2A00" w:rsidRDefault="00D0238C" w:rsidP="00D0238C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Из Молдовы:</w:t>
      </w:r>
    </w:p>
    <w:p w14:paraId="7D17C0CC" w14:textId="77777777" w:rsidR="00D0238C" w:rsidRDefault="00D0238C" w:rsidP="00D0238C">
      <w:pPr>
        <w:pStyle w:val="ac"/>
        <w:numPr>
          <w:ilvl w:val="0"/>
          <w:numId w:val="5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2022 год - Германия 25108; Италия 14628; Франция 8976; Румыния 5402; Польша 4994; Чехия 4972; Великобритания 3957; Израиль 2226; Испания 2214; Ирландия 1853.</w:t>
      </w:r>
    </w:p>
    <w:p w14:paraId="134C5443" w14:textId="77777777" w:rsidR="00D0238C" w:rsidRPr="00CC2A00" w:rsidRDefault="00D0238C" w:rsidP="00D0238C">
      <w:pPr>
        <w:pStyle w:val="ac"/>
        <w:numPr>
          <w:ilvl w:val="0"/>
          <w:numId w:val="5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2023 год - Германия 25831; Италия 11083; Франция 8938; Чехия 4326; Польша 4013; Израиль 3439; Румыния 3434; Великобритания 2674; Бельгия 1731; Ирландия 1546.</w:t>
      </w:r>
    </w:p>
    <w:p w14:paraId="72495572" w14:textId="77777777" w:rsidR="00D0238C" w:rsidRPr="00CC2A00" w:rsidRDefault="00D0238C" w:rsidP="00D0238C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Из России:</w:t>
      </w:r>
    </w:p>
    <w:p w14:paraId="025FDEB8" w14:textId="77777777" w:rsidR="00D0238C" w:rsidRDefault="00D0238C" w:rsidP="00D0238C">
      <w:pPr>
        <w:pStyle w:val="ac"/>
        <w:numPr>
          <w:ilvl w:val="0"/>
          <w:numId w:val="5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2022 год - Либерия 10316; Маршалловы острова 4481; Панама 4277; Германия 3901; Нидерланды 3802; Багамы 3229.</w:t>
      </w:r>
    </w:p>
    <w:p w14:paraId="32EFE654" w14:textId="77777777" w:rsidR="00D0238C" w:rsidRPr="00CC2A00" w:rsidRDefault="00D0238C" w:rsidP="00D0238C">
      <w:pPr>
        <w:pStyle w:val="ac"/>
        <w:numPr>
          <w:ilvl w:val="0"/>
          <w:numId w:val="5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2023 год - Либерия 9326; Панама 4799; Нидерланды 3897; Маршалловы острова 3470; Багамы 3032; Мальта 2682; Норвегия 2601; Германия 2458; Кипр 1891; Антигуа и Барбуда 1628.</w:t>
      </w:r>
    </w:p>
    <w:p w14:paraId="3863E1CF" w14:textId="77777777" w:rsidR="00D0238C" w:rsidRPr="00CC2A00" w:rsidRDefault="00D0238C" w:rsidP="00D0238C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Из Узбекистана:</w:t>
      </w:r>
    </w:p>
    <w:p w14:paraId="6ADAA301" w14:textId="77777777" w:rsidR="00D0238C" w:rsidRDefault="00D0238C" w:rsidP="00D0238C">
      <w:pPr>
        <w:pStyle w:val="ac"/>
        <w:numPr>
          <w:ilvl w:val="0"/>
          <w:numId w:val="5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2022 год - Республика Корея 4209; Сербия 435; Англия 58; Германия 50; Польша 19; Япония 11; Турция 7; Латвия 3; Израиль 2.</w:t>
      </w:r>
    </w:p>
    <w:p w14:paraId="60AC5147" w14:textId="77777777" w:rsidR="00D0238C" w:rsidRPr="00CC2A00" w:rsidRDefault="00D0238C" w:rsidP="00D0238C">
      <w:pPr>
        <w:pStyle w:val="ac"/>
        <w:numPr>
          <w:ilvl w:val="0"/>
          <w:numId w:val="5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C2A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2023 год - Республика Корея 4878; Англия 1868; Германия 473; Турция 193; Румыния 54; Япония 49; Литва 48; Болгария 37; Польша 9; Латвия 9.</w:t>
      </w:r>
    </w:p>
    <w:sectPr w:rsidR="00D0238C" w:rsidRPr="00CC2A00" w:rsidSect="00CC2A00">
      <w:footerReference w:type="default" r:id="rId20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370E3" w14:textId="77777777" w:rsidR="00481324" w:rsidRDefault="00481324" w:rsidP="000E6554">
      <w:pPr>
        <w:spacing w:after="0" w:line="240" w:lineRule="auto"/>
      </w:pPr>
      <w:r>
        <w:separator/>
      </w:r>
    </w:p>
  </w:endnote>
  <w:endnote w:type="continuationSeparator" w:id="0">
    <w:p w14:paraId="1689F0A4" w14:textId="77777777" w:rsidR="00481324" w:rsidRDefault="00481324" w:rsidP="000E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8393157"/>
      <w:docPartObj>
        <w:docPartGallery w:val="Page Numbers (Bottom of Page)"/>
        <w:docPartUnique/>
      </w:docPartObj>
    </w:sdtPr>
    <w:sdtContent>
      <w:p w14:paraId="6EB086EB" w14:textId="596F091D" w:rsidR="00BA7BB1" w:rsidRDefault="00BA7BB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434011" w14:textId="77777777" w:rsidR="00BA7BB1" w:rsidRDefault="00BA7BB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F9E38" w14:textId="77777777" w:rsidR="00481324" w:rsidRDefault="00481324" w:rsidP="000E6554">
      <w:pPr>
        <w:spacing w:after="0" w:line="240" w:lineRule="auto"/>
      </w:pPr>
      <w:r>
        <w:separator/>
      </w:r>
    </w:p>
  </w:footnote>
  <w:footnote w:type="continuationSeparator" w:id="0">
    <w:p w14:paraId="7561BE65" w14:textId="77777777" w:rsidR="00481324" w:rsidRDefault="00481324" w:rsidP="000E6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44D61"/>
    <w:multiLevelType w:val="hybridMultilevel"/>
    <w:tmpl w:val="67FA38FA"/>
    <w:lvl w:ilvl="0" w:tplc="0AF4A84E">
      <w:start w:val="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353B64A9"/>
    <w:multiLevelType w:val="hybridMultilevel"/>
    <w:tmpl w:val="E096831E"/>
    <w:lvl w:ilvl="0" w:tplc="98BE504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06CD6"/>
    <w:multiLevelType w:val="hybridMultilevel"/>
    <w:tmpl w:val="E2DCAD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44CC0"/>
    <w:multiLevelType w:val="hybridMultilevel"/>
    <w:tmpl w:val="46464E14"/>
    <w:lvl w:ilvl="0" w:tplc="98BE5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D10A1"/>
    <w:multiLevelType w:val="hybridMultilevel"/>
    <w:tmpl w:val="8F88D4C2"/>
    <w:lvl w:ilvl="0" w:tplc="CA046F6E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3771"/>
    <w:multiLevelType w:val="hybridMultilevel"/>
    <w:tmpl w:val="4E8236F4"/>
    <w:lvl w:ilvl="0" w:tplc="0AF4A84E">
      <w:start w:val="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43161"/>
    <w:multiLevelType w:val="hybridMultilevel"/>
    <w:tmpl w:val="0B948436"/>
    <w:lvl w:ilvl="0" w:tplc="98BE5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87924">
    <w:abstractNumId w:val="0"/>
  </w:num>
  <w:num w:numId="2" w16cid:durableId="1834837168">
    <w:abstractNumId w:val="5"/>
  </w:num>
  <w:num w:numId="3" w16cid:durableId="1721245036">
    <w:abstractNumId w:val="1"/>
  </w:num>
  <w:num w:numId="4" w16cid:durableId="1711952214">
    <w:abstractNumId w:val="6"/>
  </w:num>
  <w:num w:numId="5" w16cid:durableId="1558661173">
    <w:abstractNumId w:val="3"/>
  </w:num>
  <w:num w:numId="6" w16cid:durableId="1198816371">
    <w:abstractNumId w:val="4"/>
  </w:num>
  <w:num w:numId="7" w16cid:durableId="5797527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D65"/>
    <w:rsid w:val="00013705"/>
    <w:rsid w:val="000171CF"/>
    <w:rsid w:val="0003365A"/>
    <w:rsid w:val="00062B08"/>
    <w:rsid w:val="00081BB3"/>
    <w:rsid w:val="000A61F0"/>
    <w:rsid w:val="000E0191"/>
    <w:rsid w:val="000E6554"/>
    <w:rsid w:val="0013164F"/>
    <w:rsid w:val="00137D25"/>
    <w:rsid w:val="00183A08"/>
    <w:rsid w:val="00191A18"/>
    <w:rsid w:val="002537D5"/>
    <w:rsid w:val="00273982"/>
    <w:rsid w:val="00273C58"/>
    <w:rsid w:val="002821C0"/>
    <w:rsid w:val="002C4941"/>
    <w:rsid w:val="002C7441"/>
    <w:rsid w:val="002F64AA"/>
    <w:rsid w:val="00337B23"/>
    <w:rsid w:val="00363812"/>
    <w:rsid w:val="003A1D2D"/>
    <w:rsid w:val="003F2F71"/>
    <w:rsid w:val="003F52F5"/>
    <w:rsid w:val="00400663"/>
    <w:rsid w:val="00433114"/>
    <w:rsid w:val="00455875"/>
    <w:rsid w:val="00455EB0"/>
    <w:rsid w:val="004779F3"/>
    <w:rsid w:val="00481324"/>
    <w:rsid w:val="00482D5A"/>
    <w:rsid w:val="004A434F"/>
    <w:rsid w:val="004C341F"/>
    <w:rsid w:val="004C511B"/>
    <w:rsid w:val="00580B28"/>
    <w:rsid w:val="005A208F"/>
    <w:rsid w:val="006148CF"/>
    <w:rsid w:val="00617E7B"/>
    <w:rsid w:val="006203C3"/>
    <w:rsid w:val="00623FB7"/>
    <w:rsid w:val="00634EA1"/>
    <w:rsid w:val="0070354F"/>
    <w:rsid w:val="007805FC"/>
    <w:rsid w:val="007A5EDE"/>
    <w:rsid w:val="007C3522"/>
    <w:rsid w:val="007F5F45"/>
    <w:rsid w:val="008426F2"/>
    <w:rsid w:val="00842E8E"/>
    <w:rsid w:val="00874610"/>
    <w:rsid w:val="00887746"/>
    <w:rsid w:val="008A59B6"/>
    <w:rsid w:val="008F7B91"/>
    <w:rsid w:val="009047AA"/>
    <w:rsid w:val="00910E6E"/>
    <w:rsid w:val="00923BBD"/>
    <w:rsid w:val="00953180"/>
    <w:rsid w:val="009600BD"/>
    <w:rsid w:val="00971F00"/>
    <w:rsid w:val="00976ABE"/>
    <w:rsid w:val="009D76B6"/>
    <w:rsid w:val="009F7FB3"/>
    <w:rsid w:val="00A200A5"/>
    <w:rsid w:val="00A42291"/>
    <w:rsid w:val="00A548B7"/>
    <w:rsid w:val="00A7300B"/>
    <w:rsid w:val="00AA04E4"/>
    <w:rsid w:val="00AB6BF5"/>
    <w:rsid w:val="00AB6FF0"/>
    <w:rsid w:val="00BA7BB1"/>
    <w:rsid w:val="00BC27FC"/>
    <w:rsid w:val="00BC4DC5"/>
    <w:rsid w:val="00C0073C"/>
    <w:rsid w:val="00C108E8"/>
    <w:rsid w:val="00C10CF9"/>
    <w:rsid w:val="00C16FA7"/>
    <w:rsid w:val="00C20FF2"/>
    <w:rsid w:val="00C3759D"/>
    <w:rsid w:val="00C608A5"/>
    <w:rsid w:val="00C94EB7"/>
    <w:rsid w:val="00CC2A00"/>
    <w:rsid w:val="00CD12F4"/>
    <w:rsid w:val="00CD5952"/>
    <w:rsid w:val="00CF42B3"/>
    <w:rsid w:val="00D0238C"/>
    <w:rsid w:val="00D11894"/>
    <w:rsid w:val="00D60D65"/>
    <w:rsid w:val="00D66701"/>
    <w:rsid w:val="00DB61F6"/>
    <w:rsid w:val="00E15939"/>
    <w:rsid w:val="00E8783A"/>
    <w:rsid w:val="00E9164E"/>
    <w:rsid w:val="00E92C10"/>
    <w:rsid w:val="00E935F4"/>
    <w:rsid w:val="00E9528B"/>
    <w:rsid w:val="00E96AC2"/>
    <w:rsid w:val="00EE68F4"/>
    <w:rsid w:val="00F50CF1"/>
    <w:rsid w:val="00F977EE"/>
    <w:rsid w:val="00FE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9F342"/>
  <w15:chartTrackingRefBased/>
  <w15:docId w15:val="{2CF38245-3934-4AE5-BF5B-2632ECF1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528B"/>
  </w:style>
  <w:style w:type="paragraph" w:styleId="1">
    <w:name w:val="heading 1"/>
    <w:basedOn w:val="a"/>
    <w:next w:val="a"/>
    <w:link w:val="10"/>
    <w:uiPriority w:val="9"/>
    <w:qFormat/>
    <w:rsid w:val="000171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екст сноски1"/>
    <w:basedOn w:val="a"/>
    <w:next w:val="a3"/>
    <w:link w:val="a4"/>
    <w:uiPriority w:val="99"/>
    <w:unhideWhenUsed/>
    <w:rsid w:val="000E655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11"/>
    <w:uiPriority w:val="99"/>
    <w:rsid w:val="000E6554"/>
    <w:rPr>
      <w:sz w:val="20"/>
      <w:szCs w:val="20"/>
    </w:rPr>
  </w:style>
  <w:style w:type="character" w:styleId="a5">
    <w:name w:val="footnote reference"/>
    <w:basedOn w:val="a0"/>
    <w:uiPriority w:val="99"/>
    <w:unhideWhenUsed/>
    <w:rsid w:val="000E6554"/>
    <w:rPr>
      <w:vertAlign w:val="superscript"/>
    </w:rPr>
  </w:style>
  <w:style w:type="table" w:customStyle="1" w:styleId="12">
    <w:name w:val="Сетка таблицы1"/>
    <w:basedOn w:val="a1"/>
    <w:next w:val="a6"/>
    <w:uiPriority w:val="59"/>
    <w:rsid w:val="000E655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footnote text"/>
    <w:basedOn w:val="a"/>
    <w:link w:val="13"/>
    <w:uiPriority w:val="99"/>
    <w:semiHidden/>
    <w:unhideWhenUsed/>
    <w:rsid w:val="000E6554"/>
    <w:pPr>
      <w:spacing w:after="0" w:line="240" w:lineRule="auto"/>
    </w:pPr>
    <w:rPr>
      <w:sz w:val="20"/>
      <w:szCs w:val="20"/>
    </w:rPr>
  </w:style>
  <w:style w:type="character" w:customStyle="1" w:styleId="13">
    <w:name w:val="Текст сноски Знак1"/>
    <w:basedOn w:val="a0"/>
    <w:link w:val="a3"/>
    <w:uiPriority w:val="99"/>
    <w:semiHidden/>
    <w:rsid w:val="000E6554"/>
    <w:rPr>
      <w:sz w:val="20"/>
      <w:szCs w:val="20"/>
    </w:rPr>
  </w:style>
  <w:style w:type="table" w:styleId="a6">
    <w:name w:val="Table Grid"/>
    <w:basedOn w:val="a1"/>
    <w:uiPriority w:val="59"/>
    <w:rsid w:val="000E6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910E6E"/>
    <w:pPr>
      <w:spacing w:after="0" w:line="240" w:lineRule="auto"/>
    </w:pPr>
    <w:rPr>
      <w:rFonts w:ascii="Times New Roman" w:hAnsi="Times New Roman" w:cs="Times New Roman"/>
      <w:kern w:val="0"/>
      <w:sz w:val="28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C10CF9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A7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7BB1"/>
  </w:style>
  <w:style w:type="paragraph" w:styleId="aa">
    <w:name w:val="footer"/>
    <w:basedOn w:val="a"/>
    <w:link w:val="ab"/>
    <w:uiPriority w:val="99"/>
    <w:unhideWhenUsed/>
    <w:rsid w:val="00BA7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7BB1"/>
  </w:style>
  <w:style w:type="table" w:customStyle="1" w:styleId="3">
    <w:name w:val="Сетка таблицы3"/>
    <w:basedOn w:val="a1"/>
    <w:next w:val="a6"/>
    <w:uiPriority w:val="59"/>
    <w:rsid w:val="00874610"/>
    <w:pPr>
      <w:spacing w:after="0" w:line="240" w:lineRule="auto"/>
    </w:pPr>
    <w:rPr>
      <w:rFonts w:ascii="Times New Roman" w:hAnsi="Times New Roman" w:cs="Times New Roman"/>
      <w:kern w:val="0"/>
      <w:sz w:val="28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49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ac">
    <w:name w:val="List Paragraph"/>
    <w:basedOn w:val="a"/>
    <w:uiPriority w:val="34"/>
    <w:qFormat/>
    <w:rsid w:val="00C94EB7"/>
    <w:pPr>
      <w:ind w:left="720"/>
      <w:contextualSpacing/>
    </w:pPr>
  </w:style>
  <w:style w:type="character" w:styleId="ad">
    <w:name w:val="Strong"/>
    <w:basedOn w:val="a0"/>
    <w:uiPriority w:val="22"/>
    <w:qFormat/>
    <w:rsid w:val="00E96AC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171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6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chart" Target="charts/chart4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5198673082531354E-2"/>
          <c:y val="4.4057617797775277E-2"/>
          <c:w val="0.87933836395450571"/>
          <c:h val="0.74644040923455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ln w="76200"/>
            <a:scene3d>
              <a:camera prst="orthographicFront"/>
              <a:lightRig rig="threePt" dir="t"/>
            </a:scene3d>
          </c:spPr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1">
                  <c:v>2199</c:v>
                </c:pt>
                <c:pt idx="2">
                  <c:v>2415</c:v>
                </c:pt>
                <c:pt idx="3">
                  <c:v>2970</c:v>
                </c:pt>
                <c:pt idx="4">
                  <c:v>3395</c:v>
                </c:pt>
                <c:pt idx="5">
                  <c:v>3960</c:v>
                </c:pt>
                <c:pt idx="6">
                  <c:v>3998</c:v>
                </c:pt>
                <c:pt idx="7">
                  <c:v>14895</c:v>
                </c:pt>
                <c:pt idx="8">
                  <c:v>20601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7A-42F3-9397-79412BDD1C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037A-42F3-9397-79412BDD1C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037A-42F3-9397-79412BDD1C2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Лист1!$E$2:$E$10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3-037A-42F3-9397-79412BDD1C2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4-037A-42F3-9397-79412BDD1C2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Лист1!$G$2:$G$10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5-037A-42F3-9397-79412BDD1C2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Лист1!$H$2:$H$10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6-037A-42F3-9397-79412BDD1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8"/>
        <c:overlap val="99"/>
        <c:axId val="763580832"/>
        <c:axId val="763580288"/>
      </c:barChart>
      <c:catAx>
        <c:axId val="763580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63580288"/>
        <c:crosses val="autoZero"/>
        <c:auto val="1"/>
        <c:lblAlgn val="ctr"/>
        <c:lblOffset val="100"/>
        <c:noMultiLvlLbl val="0"/>
      </c:catAx>
      <c:valAx>
        <c:axId val="763580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3580832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bg1"/>
          </a:solidFill>
        </a:ln>
        <a:effectLst>
          <a:glow rad="838200">
            <a:schemeClr val="accent1">
              <a:alpha val="40000"/>
            </a:schemeClr>
          </a:glow>
        </a:effectLst>
        <a:scene3d>
          <a:camera prst="orthographicFront"/>
          <a:lightRig rig="threePt" dir="t">
            <a:rot lat="0" lon="0" rev="0"/>
          </a:lightRig>
        </a:scene3d>
        <a:sp3d>
          <a:bevelB w="0"/>
        </a:sp3d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ln w="76200"/>
            <a:scene3d>
              <a:camera prst="orthographicFront"/>
              <a:lightRig rig="threePt" dir="t"/>
            </a:scene3d>
          </c:spPr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3317</c:v>
                </c:pt>
                <c:pt idx="1">
                  <c:v>2947</c:v>
                </c:pt>
                <c:pt idx="2">
                  <c:v>3223</c:v>
                </c:pt>
                <c:pt idx="3">
                  <c:v>5012</c:v>
                </c:pt>
                <c:pt idx="4">
                  <c:v>7861</c:v>
                </c:pt>
                <c:pt idx="5">
                  <c:v>6040</c:v>
                </c:pt>
                <c:pt idx="6">
                  <c:v>5221</c:v>
                </c:pt>
                <c:pt idx="7">
                  <c:v>3839</c:v>
                </c:pt>
                <c:pt idx="8">
                  <c:v>3896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3D-4995-94EA-7542D82498B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833D-4995-94EA-7542D82498B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833D-4995-94EA-7542D82498B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Лист1!$E$2:$E$10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3-833D-4995-94EA-7542D82498B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4-833D-4995-94EA-7542D82498B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Лист1!$G$2:$G$10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5-833D-4995-94EA-7542D82498B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Лист1!$H$2:$H$10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6-833D-4995-94EA-7542D82498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8"/>
        <c:overlap val="99"/>
        <c:axId val="763581376"/>
        <c:axId val="658350448"/>
      </c:barChart>
      <c:catAx>
        <c:axId val="763581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8350448"/>
        <c:crosses val="autoZero"/>
        <c:auto val="1"/>
        <c:lblAlgn val="ctr"/>
        <c:lblOffset val="100"/>
        <c:noMultiLvlLbl val="0"/>
      </c:catAx>
      <c:valAx>
        <c:axId val="658350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3581376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bg1"/>
          </a:solidFill>
        </a:ln>
        <a:effectLst>
          <a:glow rad="838200">
            <a:schemeClr val="accent1">
              <a:alpha val="40000"/>
            </a:schemeClr>
          </a:glow>
        </a:effectLst>
        <a:scene3d>
          <a:camera prst="orthographicFront"/>
          <a:lightRig rig="threePt" dir="t">
            <a:rot lat="0" lon="0" rev="0"/>
          </a:lightRig>
        </a:scene3d>
        <a:sp3d>
          <a:bevelB w="0"/>
        </a:sp3d>
      </c:spPr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693476115485565"/>
          <c:y val="6.9601644622008449E-2"/>
          <c:w val="0.89306530392310235"/>
          <c:h val="0.767122877756222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ln w="76200"/>
            <a:scene3d>
              <a:camera prst="orthographicFront"/>
              <a:lightRig rig="threePt" dir="t"/>
            </a:scene3d>
          </c:spPr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16349</c:v>
                </c:pt>
                <c:pt idx="1">
                  <c:v>25447</c:v>
                </c:pt>
                <c:pt idx="2">
                  <c:v>10185</c:v>
                </c:pt>
                <c:pt idx="3">
                  <c:v>34619</c:v>
                </c:pt>
                <c:pt idx="4">
                  <c:v>39978</c:v>
                </c:pt>
                <c:pt idx="5">
                  <c:v>43664</c:v>
                </c:pt>
                <c:pt idx="6">
                  <c:v>44644</c:v>
                </c:pt>
                <c:pt idx="7">
                  <c:v>76251</c:v>
                </c:pt>
                <c:pt idx="8">
                  <c:v>80910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16-4CF6-84BA-0237FA88F8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9016-4CF6-84BA-0237FA88F8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9016-4CF6-84BA-0237FA88F8A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Лист1!$E$2:$E$10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3-9016-4CF6-84BA-0237FA88F8A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4-9016-4CF6-84BA-0237FA88F8A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Лист1!$G$2:$G$10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5-9016-4CF6-84BA-0237FA88F8A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Лист1!$H$2:$H$10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6-9016-4CF6-84BA-0237FA88F8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8"/>
        <c:overlap val="99"/>
        <c:axId val="658348272"/>
        <c:axId val="658358064"/>
      </c:barChart>
      <c:catAx>
        <c:axId val="65834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8358064"/>
        <c:crosses val="autoZero"/>
        <c:auto val="1"/>
        <c:lblAlgn val="ctr"/>
        <c:lblOffset val="100"/>
        <c:noMultiLvlLbl val="0"/>
      </c:catAx>
      <c:valAx>
        <c:axId val="658358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8348272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bg1"/>
          </a:solidFill>
        </a:ln>
        <a:effectLst>
          <a:glow rad="838200">
            <a:schemeClr val="accent1">
              <a:alpha val="40000"/>
            </a:schemeClr>
          </a:glow>
        </a:effectLst>
        <a:scene3d>
          <a:camera prst="orthographicFront"/>
          <a:lightRig rig="threePt" dir="t">
            <a:rot lat="0" lon="0" rev="0"/>
          </a:lightRig>
        </a:scene3d>
        <a:sp3d>
          <a:bevelB w="0"/>
        </a:sp3d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815575268281338"/>
          <c:y val="0.1000178701066622"/>
          <c:w val="0.86863749626233433"/>
          <c:h val="0.743587423912436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ln w="76200"/>
            <a:scene3d>
              <a:camera prst="orthographicFront"/>
              <a:lightRig rig="threePt" dir="t"/>
            </a:scene3d>
          </c:spPr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933103</c:v>
                </c:pt>
                <c:pt idx="1">
                  <c:v>741105</c:v>
                </c:pt>
                <c:pt idx="2">
                  <c:v>470380</c:v>
                </c:pt>
                <c:pt idx="3">
                  <c:v>543425</c:v>
                </c:pt>
                <c:pt idx="4">
                  <c:v>596758</c:v>
                </c:pt>
                <c:pt idx="5">
                  <c:v>442103</c:v>
                </c:pt>
                <c:pt idx="6">
                  <c:v>584639</c:v>
                </c:pt>
                <c:pt idx="7">
                  <c:v>644620</c:v>
                </c:pt>
                <c:pt idx="8">
                  <c:v>881997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37-46A7-894C-B42000C88E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2E37-46A7-894C-B42000C88E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2E37-46A7-894C-B42000C88E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Лист1!$E$2:$E$10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3-2E37-46A7-894C-B42000C88E2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4-2E37-46A7-894C-B42000C88E2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Лист1!$G$2:$G$10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5-2E37-46A7-894C-B42000C88E2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invertIfNegative val="0"/>
          <c:cat>
            <c:numRef>
              <c:f>Лист1!$A$2:$A$10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Лист1!$H$2:$H$10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6-2E37-46A7-894C-B42000C88E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8"/>
        <c:overlap val="99"/>
        <c:axId val="658349360"/>
        <c:axId val="658351536"/>
      </c:barChart>
      <c:catAx>
        <c:axId val="658349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8351536"/>
        <c:crosses val="autoZero"/>
        <c:auto val="1"/>
        <c:lblAlgn val="ctr"/>
        <c:lblOffset val="100"/>
        <c:noMultiLvlLbl val="0"/>
      </c:catAx>
      <c:valAx>
        <c:axId val="658351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8349360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bg1"/>
          </a:solidFill>
        </a:ln>
        <a:effectLst>
          <a:glow rad="838200">
            <a:schemeClr val="accent1">
              <a:alpha val="40000"/>
            </a:schemeClr>
          </a:glow>
        </a:effectLst>
        <a:scene3d>
          <a:camera prst="orthographicFront"/>
          <a:lightRig rig="threePt" dir="t">
            <a:rot lat="0" lon="0" rev="0"/>
          </a:lightRig>
        </a:scene3d>
        <a:sp3d>
          <a:bevelB w="0"/>
        </a:sp3d>
      </c:spPr>
    </c:plotArea>
    <c:plotVisOnly val="1"/>
    <c:dispBlanksAs val="gap"/>
    <c:showDLblsOverMax val="0"/>
  </c:chart>
  <c:externalData r:id="rId2">
    <c:autoUpdate val="0"/>
  </c:externalData>
</c:chartSpac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_rels/themeOverride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_rels/themeOverride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кстура гранж">
    <a: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>
              <a:tint val="67000"/>
              <a:shade val="65000"/>
            </a:schemeClr>
            <a:schemeClr val="phClr">
              <a:tint val="10000"/>
              <a:satMod val="130000"/>
            </a:schemeClr>
          </a:duotone>
        </a:blip>
        <a:tile tx="0" ty="0" sx="60000" sy="59000" flip="none" algn="b"/>
      </a:blipFill>
      <a:blipFill rotWithShape="1">
        <a:blip xmlns:r="http://schemas.openxmlformats.org/officeDocument/2006/relationships" r:embed="rId1">
          <a:duotone>
            <a:schemeClr val="phClr">
              <a:shade val="30000"/>
              <a:satMod val="115000"/>
            </a:schemeClr>
            <a:schemeClr val="phClr">
              <a:tint val="34000"/>
            </a:schemeClr>
          </a:duotone>
        </a:blip>
        <a:tile tx="0" ty="0" sx="60000" sy="59000" flip="none" algn="b"/>
      </a:blipFill>
    </a:fillStyleLst>
    <a:lnStyleLst>
      <a:ln w="6350" cap="flat" cmpd="sng" algn="ctr">
        <a:solidFill>
          <a:schemeClr val="phClr">
            <a:tint val="70000"/>
          </a:schemeClr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softEdge rad="12700"/>
        </a:effectLst>
      </a:effectStyle>
      <a:effectStyle>
        <a:effectLst>
          <a:outerShdw blurRad="50800" dist="19050" dir="5400000" algn="tl" rotWithShape="0">
            <a:srgbClr val="000000">
              <a:alpha val="60000"/>
            </a:srgbClr>
          </a:outerShdw>
          <a:softEdge rad="12700"/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кстура гранж">
    <a: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>
              <a:tint val="67000"/>
              <a:shade val="65000"/>
            </a:schemeClr>
            <a:schemeClr val="phClr">
              <a:tint val="10000"/>
              <a:satMod val="130000"/>
            </a:schemeClr>
          </a:duotone>
        </a:blip>
        <a:tile tx="0" ty="0" sx="60000" sy="59000" flip="none" algn="b"/>
      </a:blipFill>
      <a:blipFill rotWithShape="1">
        <a:blip xmlns:r="http://schemas.openxmlformats.org/officeDocument/2006/relationships" r:embed="rId1">
          <a:duotone>
            <a:schemeClr val="phClr">
              <a:shade val="30000"/>
              <a:satMod val="115000"/>
            </a:schemeClr>
            <a:schemeClr val="phClr">
              <a:tint val="34000"/>
            </a:schemeClr>
          </a:duotone>
        </a:blip>
        <a:tile tx="0" ty="0" sx="60000" sy="59000" flip="none" algn="b"/>
      </a:blipFill>
    </a:fillStyleLst>
    <a:lnStyleLst>
      <a:ln w="6350" cap="flat" cmpd="sng" algn="ctr">
        <a:solidFill>
          <a:schemeClr val="phClr">
            <a:tint val="70000"/>
          </a:schemeClr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softEdge rad="12700"/>
        </a:effectLst>
      </a:effectStyle>
      <a:effectStyle>
        <a:effectLst>
          <a:outerShdw blurRad="50800" dist="19050" dir="5400000" algn="tl" rotWithShape="0">
            <a:srgbClr val="000000">
              <a:alpha val="60000"/>
            </a:srgbClr>
          </a:outerShdw>
          <a:softEdge rad="12700"/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кстура гранж">
    <a: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>
              <a:tint val="67000"/>
              <a:shade val="65000"/>
            </a:schemeClr>
            <a:schemeClr val="phClr">
              <a:tint val="10000"/>
              <a:satMod val="130000"/>
            </a:schemeClr>
          </a:duotone>
        </a:blip>
        <a:tile tx="0" ty="0" sx="60000" sy="59000" flip="none" algn="b"/>
      </a:blipFill>
      <a:blipFill rotWithShape="1">
        <a:blip xmlns:r="http://schemas.openxmlformats.org/officeDocument/2006/relationships" r:embed="rId1">
          <a:duotone>
            <a:schemeClr val="phClr">
              <a:shade val="30000"/>
              <a:satMod val="115000"/>
            </a:schemeClr>
            <a:schemeClr val="phClr">
              <a:tint val="34000"/>
            </a:schemeClr>
          </a:duotone>
        </a:blip>
        <a:tile tx="0" ty="0" sx="60000" sy="59000" flip="none" algn="b"/>
      </a:blipFill>
    </a:fillStyleLst>
    <a:lnStyleLst>
      <a:ln w="6350" cap="flat" cmpd="sng" algn="ctr">
        <a:solidFill>
          <a:schemeClr val="phClr">
            <a:tint val="70000"/>
          </a:schemeClr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softEdge rad="12700"/>
        </a:effectLst>
      </a:effectStyle>
      <a:effectStyle>
        <a:effectLst>
          <a:outerShdw blurRad="50800" dist="19050" dir="5400000" algn="tl" rotWithShape="0">
            <a:srgbClr val="000000">
              <a:alpha val="60000"/>
            </a:srgbClr>
          </a:outerShdw>
          <a:softEdge rad="12700"/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кстура гранж">
    <a: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>
              <a:tint val="67000"/>
              <a:shade val="65000"/>
            </a:schemeClr>
            <a:schemeClr val="phClr">
              <a:tint val="10000"/>
              <a:satMod val="130000"/>
            </a:schemeClr>
          </a:duotone>
        </a:blip>
        <a:tile tx="0" ty="0" sx="60000" sy="59000" flip="none" algn="b"/>
      </a:blipFill>
      <a:blipFill rotWithShape="1">
        <a:blip xmlns:r="http://schemas.openxmlformats.org/officeDocument/2006/relationships" r:embed="rId1">
          <a:duotone>
            <a:schemeClr val="phClr">
              <a:shade val="30000"/>
              <a:satMod val="115000"/>
            </a:schemeClr>
            <a:schemeClr val="phClr">
              <a:tint val="34000"/>
            </a:schemeClr>
          </a:duotone>
        </a:blip>
        <a:tile tx="0" ty="0" sx="60000" sy="59000" flip="none" algn="b"/>
      </a:blipFill>
    </a:fillStyleLst>
    <a:lnStyleLst>
      <a:ln w="6350" cap="flat" cmpd="sng" algn="ctr">
        <a:solidFill>
          <a:schemeClr val="phClr">
            <a:tint val="70000"/>
          </a:schemeClr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softEdge rad="12700"/>
        </a:effectLst>
      </a:effectStyle>
      <a:effectStyle>
        <a:effectLst>
          <a:outerShdw blurRad="50800" dist="19050" dir="5400000" algn="tl" rotWithShape="0">
            <a:srgbClr val="000000">
              <a:alpha val="60000"/>
            </a:srgbClr>
          </a:outerShdw>
          <a:softEdge rad="12700"/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2709</Words>
  <Characters>15446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Karasev</dc:creator>
  <cp:keywords/>
  <dc:description/>
  <cp:lastModifiedBy>Karasev</cp:lastModifiedBy>
  <cp:revision>4</cp:revision>
  <cp:lastPrinted>2024-12-23T10:24:00Z</cp:lastPrinted>
  <dcterms:created xsi:type="dcterms:W3CDTF">2024-12-23T09:58:00Z</dcterms:created>
  <dcterms:modified xsi:type="dcterms:W3CDTF">2024-12-23T10:42:00Z</dcterms:modified>
</cp:coreProperties>
</file>